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1EE" w:rsidRDefault="008E4A72" w:rsidP="008231E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AH 1801</w:t>
      </w:r>
      <w:r>
        <w:rPr>
          <w:rFonts w:ascii="Arial" w:hAnsi="Arial" w:cs="Arial"/>
          <w:b/>
          <w:bCs/>
          <w:sz w:val="28"/>
        </w:rPr>
        <w:tab/>
        <w:t xml:space="preserve">  </w:t>
      </w:r>
      <w:r w:rsidR="008231EE">
        <w:rPr>
          <w:rFonts w:ascii="Arial" w:hAnsi="Arial" w:cs="Arial"/>
          <w:b/>
          <w:bCs/>
          <w:sz w:val="28"/>
        </w:rPr>
        <w:t xml:space="preserve">   </w:t>
      </w:r>
      <w:r>
        <w:rPr>
          <w:rFonts w:ascii="Arial" w:hAnsi="Arial" w:cs="Arial"/>
          <w:b/>
          <w:bCs/>
          <w:sz w:val="28"/>
        </w:rPr>
        <w:t>R1-18</w:t>
      </w:r>
      <w:r w:rsidRPr="008231EE">
        <w:rPr>
          <w:rFonts w:ascii="Arial" w:hAnsi="Arial" w:cs="Arial"/>
          <w:b/>
          <w:bCs/>
          <w:sz w:val="28"/>
        </w:rPr>
        <w:t>010</w:t>
      </w:r>
      <w:r w:rsidR="008231EE">
        <w:rPr>
          <w:rFonts w:ascii="Arial" w:hAnsi="Arial" w:cs="Arial"/>
          <w:b/>
          <w:bCs/>
          <w:sz w:val="28"/>
        </w:rPr>
        <w:t>74</w:t>
      </w:r>
      <w:bookmarkStart w:id="0" w:name="_GoBack"/>
      <w:bookmarkEnd w:id="0"/>
    </w:p>
    <w:p w:rsidR="008E4A72" w:rsidRDefault="008E4A72" w:rsidP="008231E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8231EE">
        <w:rPr>
          <w:rFonts w:ascii="Arial" w:eastAsia="MS Mincho" w:hAnsi="Arial" w:cs="Arial"/>
          <w:b/>
          <w:bCs/>
          <w:sz w:val="28"/>
          <w:lang w:eastAsia="ja-JP"/>
        </w:rPr>
        <w:tab/>
      </w:r>
      <w:r w:rsidR="008231EE">
        <w:rPr>
          <w:rFonts w:ascii="Arial" w:eastAsia="MS Mincho" w:hAnsi="Arial" w:cs="Arial"/>
          <w:b/>
          <w:bCs/>
          <w:sz w:val="28"/>
          <w:lang w:eastAsia="ja-JP"/>
        </w:rPr>
        <w:t>(</w:t>
      </w:r>
      <w:r w:rsidR="008231EE">
        <w:rPr>
          <w:rFonts w:ascii="Arial" w:hAnsi="Arial" w:cs="Arial"/>
          <w:b/>
          <w:bCs/>
          <w:sz w:val="28"/>
        </w:rPr>
        <w:t>R1-18</w:t>
      </w:r>
      <w:r w:rsidR="008231EE">
        <w:rPr>
          <w:rFonts w:ascii="Arial" w:eastAsia="MS Mincho" w:hAnsi="Arial" w:cs="Arial"/>
          <w:b/>
          <w:bCs/>
          <w:sz w:val="28"/>
          <w:lang w:eastAsia="ja-JP"/>
        </w:rPr>
        <w:t>01026)</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1" w:name="Title"/>
      <w:bookmarkEnd w:id="1"/>
      <w:r w:rsidRPr="008259AA">
        <w:rPr>
          <w:sz w:val="22"/>
          <w:szCs w:val="22"/>
        </w:rPr>
        <w:tab/>
      </w:r>
      <w:bookmarkStart w:id="2"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w:t>
      </w:r>
      <w:r w:rsidR="00602BCF">
        <w:rPr>
          <w:sz w:val="22"/>
          <w:szCs w:val="22"/>
        </w:rPr>
        <w:t>S</w:t>
      </w:r>
      <w:r w:rsidR="00880A6C" w:rsidRPr="008259AA">
        <w:rPr>
          <w:sz w:val="22"/>
          <w:szCs w:val="22"/>
        </w:rPr>
        <w:t>ynchronization signal</w:t>
      </w:r>
    </w:p>
    <w:bookmarkEnd w:id="2"/>
    <w:p w:rsidR="00F618ED" w:rsidRPr="008259AA" w:rsidRDefault="00F618ED" w:rsidP="00F618ED">
      <w:pPr>
        <w:pStyle w:val="Header"/>
        <w:tabs>
          <w:tab w:val="left" w:pos="1800"/>
        </w:tabs>
        <w:rPr>
          <w:sz w:val="22"/>
          <w:szCs w:val="22"/>
        </w:rPr>
      </w:pPr>
      <w:r w:rsidRPr="008259AA">
        <w:rPr>
          <w:sz w:val="22"/>
          <w:szCs w:val="22"/>
        </w:rPr>
        <w:t>Agenda Item:</w:t>
      </w:r>
      <w:bookmarkStart w:id="3" w:name="Source"/>
      <w:bookmarkEnd w:id="3"/>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4" w:name="DocumentFor"/>
      <w:bookmarkEnd w:id="4"/>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8E0851">
      <w:pPr>
        <w:pStyle w:val="Heading1"/>
      </w:pPr>
      <w:r w:rsidRPr="008E0851">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703D86" w:rsidRPr="008259AA" w:rsidRDefault="00DA2073" w:rsidP="00703D86">
      <w:pPr>
        <w:pStyle w:val="Heading1"/>
      </w:pPr>
      <w:r>
        <w:t>OFDM Signal generation</w:t>
      </w:r>
    </w:p>
    <w:p w:rsidR="004E12C3" w:rsidRPr="008259AA" w:rsidRDefault="00DA2073" w:rsidP="004E12C3">
      <w:pPr>
        <w:pStyle w:val="BodyText"/>
      </w:pPr>
      <w:r>
        <w:t xml:space="preserve">An email discussion was held after RAN1#91 on the OFDM signal generation and how to avoid </w:t>
      </w:r>
      <w:r w:rsidR="004E12C3">
        <w:t>the need for the base station and the UE to know the center frequencies applied in the signal generation. The following options were proposed for discussion:</w:t>
      </w:r>
    </w:p>
    <w:p w:rsidR="004E12C3" w:rsidRP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t>Option 1)</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proofErr w:type="spellStart"/>
      <w:r w:rsidRPr="004E12C3">
        <w:rPr>
          <w:szCs w:val="20"/>
          <w:lang w:eastAsia="zh-CN"/>
        </w:rPr>
        <w:t>gNB</w:t>
      </w:r>
      <w:proofErr w:type="spellEnd"/>
      <w:r w:rsidRPr="004E12C3">
        <w:rPr>
          <w:szCs w:val="20"/>
          <w:lang w:eastAsia="zh-CN"/>
        </w:rPr>
        <w:t xml:space="preserve"> pre-compensates phase of OFDM symbols of SS/PBCH using center frequency of SS/PBCH</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proofErr w:type="spellStart"/>
      <w:r w:rsidRPr="004E12C3">
        <w:rPr>
          <w:szCs w:val="20"/>
          <w:lang w:eastAsia="zh-CN"/>
        </w:rPr>
        <w:t>gNB</w:t>
      </w:r>
      <w:proofErr w:type="spellEnd"/>
      <w:r w:rsidRPr="004E12C3">
        <w:rPr>
          <w:szCs w:val="20"/>
          <w:lang w:eastAsia="zh-CN"/>
        </w:rPr>
        <w:t xml:space="preserve"> pre-compensates phase of OFDM symbols of RMSI PDCCH and PDSCH using center frequency of SS/PBCH</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r w:rsidRPr="004E12C3">
        <w:rPr>
          <w:szCs w:val="20"/>
          <w:lang w:eastAsia="zh-CN"/>
        </w:rPr>
        <w:t xml:space="preserve">For all other signals/channels, </w:t>
      </w:r>
      <w:proofErr w:type="spellStart"/>
      <w:r w:rsidRPr="004E12C3">
        <w:rPr>
          <w:szCs w:val="20"/>
          <w:lang w:eastAsia="zh-CN"/>
        </w:rPr>
        <w:t>gNB</w:t>
      </w:r>
      <w:proofErr w:type="spellEnd"/>
      <w:r w:rsidRPr="004E12C3">
        <w:rPr>
          <w:szCs w:val="20"/>
          <w:lang w:eastAsia="zh-CN"/>
        </w:rPr>
        <w:t xml:space="preserve"> does not pre-compensate phase</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r w:rsidRPr="004E12C3">
        <w:rPr>
          <w:szCs w:val="20"/>
          <w:lang w:eastAsia="zh-CN"/>
        </w:rPr>
        <w:t>Note: UE will utilize channel bandwidth and k0 signaling in RMSI for any needed compensation</w:t>
      </w:r>
    </w:p>
    <w:p w:rsidR="004E12C3" w:rsidRP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t>Option 2)</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proofErr w:type="spellStart"/>
      <w:r w:rsidRPr="004E12C3">
        <w:rPr>
          <w:szCs w:val="20"/>
          <w:lang w:eastAsia="zh-CN"/>
        </w:rPr>
        <w:t>gNB</w:t>
      </w:r>
      <w:proofErr w:type="spellEnd"/>
      <w:r w:rsidRPr="004E12C3">
        <w:rPr>
          <w:szCs w:val="20"/>
          <w:lang w:eastAsia="zh-CN"/>
        </w:rPr>
        <w:t xml:space="preserve"> pre-compensates phase of OFDM symbols of SS/PBCH using center frequency of SS/PBCH</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proofErr w:type="spellStart"/>
      <w:r w:rsidRPr="004E12C3">
        <w:rPr>
          <w:szCs w:val="20"/>
          <w:lang w:eastAsia="zh-CN"/>
        </w:rPr>
        <w:t>gNB</w:t>
      </w:r>
      <w:proofErr w:type="spellEnd"/>
      <w:r w:rsidRPr="004E12C3">
        <w:rPr>
          <w:szCs w:val="20"/>
          <w:lang w:eastAsia="zh-CN"/>
        </w:rPr>
        <w:t xml:space="preserve"> pre-compensates phase of OFDM symbols of RMSI PDCCH and PDSCH using center frequency of RMSI CORESET</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r w:rsidRPr="004E12C3">
        <w:rPr>
          <w:szCs w:val="20"/>
          <w:lang w:eastAsia="zh-CN"/>
        </w:rPr>
        <w:t xml:space="preserve">For all other signals/channels, </w:t>
      </w:r>
      <w:proofErr w:type="spellStart"/>
      <w:r w:rsidRPr="004E12C3">
        <w:rPr>
          <w:szCs w:val="20"/>
          <w:lang w:eastAsia="zh-CN"/>
        </w:rPr>
        <w:t>gNB</w:t>
      </w:r>
      <w:proofErr w:type="spellEnd"/>
      <w:r w:rsidRPr="004E12C3">
        <w:rPr>
          <w:szCs w:val="20"/>
          <w:lang w:eastAsia="zh-CN"/>
        </w:rPr>
        <w:t xml:space="preserve"> does not pre-compensate phase.</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r w:rsidRPr="004E12C3">
        <w:rPr>
          <w:szCs w:val="20"/>
          <w:lang w:eastAsia="zh-CN"/>
        </w:rPr>
        <w:t>Note: UE will utilize channel bandwidth and k0 signaling in RMSI for any needed compensation</w:t>
      </w:r>
    </w:p>
    <w:p w:rsidR="004E12C3" w:rsidRP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t>Option 3)</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proofErr w:type="spellStart"/>
      <w:r w:rsidRPr="004E12C3">
        <w:rPr>
          <w:szCs w:val="20"/>
          <w:lang w:eastAsia="zh-CN"/>
        </w:rPr>
        <w:t>gNB</w:t>
      </w:r>
      <w:proofErr w:type="spellEnd"/>
      <w:r w:rsidRPr="004E12C3">
        <w:rPr>
          <w:szCs w:val="20"/>
          <w:lang w:eastAsia="zh-CN"/>
        </w:rPr>
        <w:t xml:space="preserve"> pre-compensates all OFDM symbols using center frequency of its own center frequency</w:t>
      </w:r>
    </w:p>
    <w:p w:rsidR="004E12C3" w:rsidRDefault="004E12C3" w:rsidP="006A3147">
      <w:pPr>
        <w:pStyle w:val="BodyText"/>
        <w:numPr>
          <w:ilvl w:val="1"/>
          <w:numId w:val="2"/>
        </w:numPr>
        <w:overflowPunct w:val="0"/>
        <w:autoSpaceDE w:val="0"/>
        <w:autoSpaceDN w:val="0"/>
        <w:adjustRightInd w:val="0"/>
        <w:spacing w:before="240"/>
        <w:rPr>
          <w:szCs w:val="20"/>
          <w:lang w:eastAsia="zh-CN"/>
        </w:rPr>
      </w:pPr>
      <w:r w:rsidRPr="004E12C3">
        <w:rPr>
          <w:szCs w:val="20"/>
          <w:lang w:eastAsia="zh-CN"/>
        </w:rPr>
        <w:t>Note: UE will use its own center frequency for compensation of all signals received.</w:t>
      </w:r>
    </w:p>
    <w:p w:rsidR="004E12C3" w:rsidRPr="004E12C3" w:rsidRDefault="004E12C3" w:rsidP="006A3147">
      <w:pPr>
        <w:pStyle w:val="BodyText"/>
        <w:numPr>
          <w:ilvl w:val="0"/>
          <w:numId w:val="2"/>
        </w:numPr>
        <w:overflowPunct w:val="0"/>
        <w:autoSpaceDE w:val="0"/>
        <w:autoSpaceDN w:val="0"/>
        <w:adjustRightInd w:val="0"/>
        <w:spacing w:before="240"/>
        <w:rPr>
          <w:szCs w:val="20"/>
          <w:lang w:eastAsia="zh-CN"/>
        </w:rPr>
      </w:pPr>
      <w:r>
        <w:rPr>
          <w:szCs w:val="20"/>
          <w:lang w:eastAsia="zh-CN"/>
        </w:rPr>
        <w:t>Option 4</w:t>
      </w:r>
      <w:r w:rsidRPr="004E12C3">
        <w:rPr>
          <w:szCs w:val="20"/>
          <w:lang w:eastAsia="zh-CN"/>
        </w:rPr>
        <w:t>)</w:t>
      </w:r>
    </w:p>
    <w:p w:rsidR="004E12C3" w:rsidRPr="004E12C3" w:rsidRDefault="004E12C3" w:rsidP="006A3147">
      <w:pPr>
        <w:pStyle w:val="BodyText"/>
        <w:numPr>
          <w:ilvl w:val="1"/>
          <w:numId w:val="2"/>
        </w:numPr>
        <w:overflowPunct w:val="0"/>
        <w:autoSpaceDE w:val="0"/>
        <w:autoSpaceDN w:val="0"/>
        <w:adjustRightInd w:val="0"/>
        <w:spacing w:before="240"/>
        <w:rPr>
          <w:szCs w:val="20"/>
          <w:lang w:eastAsia="zh-CN"/>
        </w:rPr>
      </w:pPr>
      <w:r>
        <w:rPr>
          <w:szCs w:val="20"/>
          <w:lang w:eastAsia="zh-CN"/>
        </w:rPr>
        <w:t xml:space="preserve">No compensation on the </w:t>
      </w:r>
      <w:proofErr w:type="spellStart"/>
      <w:r w:rsidRPr="004E12C3">
        <w:rPr>
          <w:szCs w:val="20"/>
          <w:lang w:eastAsia="zh-CN"/>
        </w:rPr>
        <w:t>tx</w:t>
      </w:r>
      <w:proofErr w:type="spellEnd"/>
      <w:r w:rsidRPr="004E12C3">
        <w:rPr>
          <w:szCs w:val="20"/>
          <w:lang w:eastAsia="zh-CN"/>
        </w:rPr>
        <w:t xml:space="preserve"> side</w:t>
      </w:r>
    </w:p>
    <w:p w:rsidR="004E12C3" w:rsidRDefault="004E12C3" w:rsidP="00F05391">
      <w:pPr>
        <w:pStyle w:val="BodyText"/>
      </w:pPr>
    </w:p>
    <w:p w:rsidR="00F05391" w:rsidRDefault="004E12C3" w:rsidP="00F05391">
      <w:pPr>
        <w:pStyle w:val="BodyText"/>
      </w:pPr>
      <w:r>
        <w:t>The following preferences were stated by companies:</w:t>
      </w:r>
    </w:p>
    <w:p w:rsid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t>Option 1)</w:t>
      </w:r>
      <w:r>
        <w:rPr>
          <w:szCs w:val="20"/>
          <w:lang w:eastAsia="zh-CN"/>
        </w:rPr>
        <w:t xml:space="preserve">: </w:t>
      </w:r>
      <w:proofErr w:type="spellStart"/>
      <w:proofErr w:type="gramStart"/>
      <w:r>
        <w:rPr>
          <w:szCs w:val="20"/>
          <w:lang w:eastAsia="zh-CN"/>
        </w:rPr>
        <w:t>Spreadtrum</w:t>
      </w:r>
      <w:proofErr w:type="spellEnd"/>
      <w:r>
        <w:rPr>
          <w:szCs w:val="20"/>
          <w:lang w:eastAsia="zh-CN"/>
        </w:rPr>
        <w:t>(</w:t>
      </w:r>
      <w:proofErr w:type="gramEnd"/>
      <w:r>
        <w:rPr>
          <w:szCs w:val="20"/>
          <w:lang w:eastAsia="zh-CN"/>
        </w:rPr>
        <w:t>for SSB/RMSI)</w:t>
      </w:r>
      <w:r w:rsidR="001A2333">
        <w:rPr>
          <w:szCs w:val="20"/>
          <w:lang w:eastAsia="zh-CN"/>
        </w:rPr>
        <w:t>, LG Electronics</w:t>
      </w:r>
    </w:p>
    <w:p w:rsidR="004E12C3" w:rsidRP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lastRenderedPageBreak/>
        <w:t>Option 2)</w:t>
      </w:r>
      <w:r>
        <w:rPr>
          <w:szCs w:val="20"/>
          <w:lang w:eastAsia="zh-CN"/>
        </w:rPr>
        <w:t xml:space="preserve">: Huawei, </w:t>
      </w:r>
      <w:r w:rsidR="00BF1856">
        <w:rPr>
          <w:szCs w:val="20"/>
          <w:lang w:eastAsia="zh-CN"/>
        </w:rPr>
        <w:t xml:space="preserve">HiSilicon, </w:t>
      </w:r>
      <w:r>
        <w:rPr>
          <w:szCs w:val="20"/>
          <w:lang w:eastAsia="zh-CN"/>
        </w:rPr>
        <w:t>LG Electronics</w:t>
      </w:r>
    </w:p>
    <w:p w:rsidR="004E12C3" w:rsidRDefault="004E12C3" w:rsidP="006A3147">
      <w:pPr>
        <w:pStyle w:val="BodyText"/>
        <w:numPr>
          <w:ilvl w:val="0"/>
          <w:numId w:val="2"/>
        </w:numPr>
        <w:overflowPunct w:val="0"/>
        <w:autoSpaceDE w:val="0"/>
        <w:autoSpaceDN w:val="0"/>
        <w:adjustRightInd w:val="0"/>
        <w:spacing w:before="240"/>
        <w:rPr>
          <w:szCs w:val="20"/>
          <w:lang w:eastAsia="zh-CN"/>
        </w:rPr>
      </w:pPr>
      <w:r w:rsidRPr="004E12C3">
        <w:rPr>
          <w:szCs w:val="20"/>
          <w:lang w:eastAsia="zh-CN"/>
        </w:rPr>
        <w:t>Option 3)</w:t>
      </w:r>
      <w:r>
        <w:rPr>
          <w:szCs w:val="20"/>
          <w:lang w:eastAsia="zh-CN"/>
        </w:rPr>
        <w:t xml:space="preserve">: </w:t>
      </w:r>
      <w:r w:rsidR="00FD50C8">
        <w:rPr>
          <w:szCs w:val="20"/>
          <w:lang w:eastAsia="zh-CN"/>
        </w:rPr>
        <w:t xml:space="preserve">ZTE, </w:t>
      </w:r>
      <w:proofErr w:type="spellStart"/>
      <w:r w:rsidR="00AE747A">
        <w:rPr>
          <w:szCs w:val="20"/>
          <w:lang w:eastAsia="zh-CN"/>
        </w:rPr>
        <w:t>Sanechips</w:t>
      </w:r>
      <w:proofErr w:type="spellEnd"/>
      <w:r w:rsidR="00AE747A">
        <w:rPr>
          <w:szCs w:val="20"/>
          <w:lang w:eastAsia="zh-CN"/>
        </w:rPr>
        <w:t xml:space="preserve">, </w:t>
      </w:r>
      <w:proofErr w:type="spellStart"/>
      <w:r w:rsidR="001A2333">
        <w:rPr>
          <w:szCs w:val="20"/>
          <w:lang w:eastAsia="zh-CN"/>
        </w:rPr>
        <w:t>MediaTek</w:t>
      </w:r>
      <w:proofErr w:type="spellEnd"/>
      <w:r w:rsidR="001A2333">
        <w:rPr>
          <w:szCs w:val="20"/>
          <w:lang w:eastAsia="zh-CN"/>
        </w:rPr>
        <w:t xml:space="preserve">, vivo, </w:t>
      </w:r>
      <w:proofErr w:type="spellStart"/>
      <w:proofErr w:type="gramStart"/>
      <w:r w:rsidR="00BF1856">
        <w:rPr>
          <w:szCs w:val="20"/>
          <w:lang w:eastAsia="zh-CN"/>
        </w:rPr>
        <w:t>Spreadtrum</w:t>
      </w:r>
      <w:proofErr w:type="spellEnd"/>
      <w:r w:rsidR="00BF1856">
        <w:rPr>
          <w:szCs w:val="20"/>
          <w:lang w:eastAsia="zh-CN"/>
        </w:rPr>
        <w:t>(</w:t>
      </w:r>
      <w:proofErr w:type="gramEnd"/>
      <w:r w:rsidR="00BF1856">
        <w:rPr>
          <w:szCs w:val="20"/>
          <w:lang w:eastAsia="zh-CN"/>
        </w:rPr>
        <w:t xml:space="preserve">except for SSB/RMSI), </w:t>
      </w:r>
      <w:r w:rsidR="001A2333">
        <w:rPr>
          <w:szCs w:val="20"/>
          <w:lang w:eastAsia="zh-CN"/>
        </w:rPr>
        <w:t xml:space="preserve">Intel, Samsung, NTT DOCOMO, Nokia, </w:t>
      </w:r>
      <w:r w:rsidR="00BF1856" w:rsidRPr="00BF1856">
        <w:rPr>
          <w:szCs w:val="20"/>
          <w:lang w:eastAsia="zh-CN"/>
        </w:rPr>
        <w:t>Nokia Shanghai Bell</w:t>
      </w:r>
      <w:r w:rsidR="00ED4203">
        <w:rPr>
          <w:szCs w:val="20"/>
          <w:lang w:eastAsia="zh-CN"/>
        </w:rPr>
        <w:t xml:space="preserve">, </w:t>
      </w:r>
      <w:r w:rsidR="001A2333">
        <w:rPr>
          <w:szCs w:val="20"/>
          <w:lang w:eastAsia="zh-CN"/>
        </w:rPr>
        <w:t>Qualcomm, Ericsson</w:t>
      </w:r>
    </w:p>
    <w:p w:rsidR="004E12C3" w:rsidRDefault="004E12C3" w:rsidP="006A3147">
      <w:pPr>
        <w:pStyle w:val="BodyText"/>
        <w:numPr>
          <w:ilvl w:val="0"/>
          <w:numId w:val="2"/>
        </w:numPr>
        <w:overflowPunct w:val="0"/>
        <w:autoSpaceDE w:val="0"/>
        <w:autoSpaceDN w:val="0"/>
        <w:adjustRightInd w:val="0"/>
        <w:spacing w:before="240"/>
        <w:rPr>
          <w:szCs w:val="20"/>
          <w:lang w:eastAsia="zh-CN"/>
        </w:rPr>
      </w:pPr>
      <w:r>
        <w:rPr>
          <w:szCs w:val="20"/>
          <w:lang w:eastAsia="zh-CN"/>
        </w:rPr>
        <w:t>Option 4):</w:t>
      </w:r>
      <w:r w:rsidR="001A2333">
        <w:rPr>
          <w:szCs w:val="20"/>
          <w:lang w:eastAsia="zh-CN"/>
        </w:rPr>
        <w:t xml:space="preserve"> CATT</w:t>
      </w:r>
    </w:p>
    <w:p w:rsidR="00AB6F7B" w:rsidRDefault="00AB6F7B" w:rsidP="00AB6F7B">
      <w:pPr>
        <w:pStyle w:val="BodyText"/>
        <w:overflowPunct w:val="0"/>
        <w:autoSpaceDE w:val="0"/>
        <w:autoSpaceDN w:val="0"/>
        <w:adjustRightInd w:val="0"/>
        <w:spacing w:before="240"/>
        <w:rPr>
          <w:szCs w:val="20"/>
          <w:lang w:eastAsia="zh-CN"/>
        </w:rPr>
      </w:pPr>
    </w:p>
    <w:p w:rsidR="00AB6F7B" w:rsidRDefault="00AB6F7B" w:rsidP="00AB6F7B">
      <w:pPr>
        <w:pStyle w:val="BodyText"/>
        <w:overflowPunct w:val="0"/>
        <w:autoSpaceDE w:val="0"/>
        <w:autoSpaceDN w:val="0"/>
        <w:adjustRightInd w:val="0"/>
        <w:spacing w:before="240"/>
        <w:rPr>
          <w:szCs w:val="20"/>
          <w:lang w:eastAsia="zh-CN"/>
        </w:rPr>
      </w:pPr>
      <w:r>
        <w:rPr>
          <w:szCs w:val="20"/>
          <w:lang w:eastAsia="zh-CN"/>
        </w:rPr>
        <w:t xml:space="preserve">Qualcomm states that in option 3, instead the zero tone </w:t>
      </w:r>
      <w:r w:rsidRPr="001A2333">
        <w:rPr>
          <w:szCs w:val="20"/>
          <w:lang w:eastAsia="zh-CN"/>
        </w:rPr>
        <w:t xml:space="preserve">for phase compensation </w:t>
      </w:r>
      <w:r>
        <w:rPr>
          <w:szCs w:val="20"/>
          <w:lang w:eastAsia="zh-CN"/>
        </w:rPr>
        <w:t xml:space="preserve">being </w:t>
      </w:r>
      <w:r w:rsidRPr="001A2333">
        <w:rPr>
          <w:szCs w:val="20"/>
          <w:lang w:eastAsia="zh-CN"/>
        </w:rPr>
        <w:t>absolute 0 Hz</w:t>
      </w:r>
      <w:r>
        <w:rPr>
          <w:szCs w:val="20"/>
          <w:lang w:eastAsia="zh-CN"/>
        </w:rPr>
        <w:t xml:space="preserve"> as proposed by most companies, </w:t>
      </w:r>
      <w:r w:rsidRPr="001A2333">
        <w:rPr>
          <w:szCs w:val="20"/>
          <w:lang w:eastAsia="zh-CN"/>
        </w:rPr>
        <w:t xml:space="preserve">the closest point to 0 Hz in a </w:t>
      </w:r>
      <w:proofErr w:type="gramStart"/>
      <w:r w:rsidRPr="001A2333">
        <w:rPr>
          <w:szCs w:val="20"/>
          <w:lang w:eastAsia="zh-CN"/>
        </w:rPr>
        <w:t>particular frequency</w:t>
      </w:r>
      <w:proofErr w:type="gramEnd"/>
      <w:r w:rsidRPr="001A2333">
        <w:rPr>
          <w:szCs w:val="20"/>
          <w:lang w:eastAsia="zh-CN"/>
        </w:rPr>
        <w:t xml:space="preserve"> raster</w:t>
      </w:r>
      <w:r>
        <w:rPr>
          <w:szCs w:val="20"/>
          <w:lang w:eastAsia="zh-CN"/>
        </w:rPr>
        <w:t xml:space="preserve"> should be used as the zero tone. Nokia proposes that the reference frequency is defined in the specification. Discuss further w</w:t>
      </w:r>
      <w:r w:rsidRPr="00AB6F7B">
        <w:rPr>
          <w:szCs w:val="20"/>
          <w:lang w:eastAsia="zh-CN"/>
        </w:rPr>
        <w:t>hich tone to use as the common reference tone</w:t>
      </w:r>
      <w:r>
        <w:rPr>
          <w:szCs w:val="20"/>
          <w:lang w:eastAsia="zh-CN"/>
        </w:rPr>
        <w:t>.</w:t>
      </w:r>
    </w:p>
    <w:p w:rsidR="001A2333" w:rsidRDefault="001A2333" w:rsidP="001A2333">
      <w:pPr>
        <w:pStyle w:val="BodyText"/>
        <w:overflowPunct w:val="0"/>
        <w:autoSpaceDE w:val="0"/>
        <w:autoSpaceDN w:val="0"/>
        <w:adjustRightInd w:val="0"/>
        <w:spacing w:before="240"/>
        <w:rPr>
          <w:szCs w:val="20"/>
          <w:lang w:eastAsia="zh-CN"/>
        </w:rPr>
      </w:pPr>
      <w:r>
        <w:rPr>
          <w:szCs w:val="20"/>
          <w:lang w:eastAsia="zh-CN"/>
        </w:rPr>
        <w:t>Proposed agreement:</w:t>
      </w:r>
    </w:p>
    <w:p w:rsidR="001A2333" w:rsidRDefault="001A2333" w:rsidP="006A3147">
      <w:pPr>
        <w:pStyle w:val="BodyText"/>
        <w:numPr>
          <w:ilvl w:val="0"/>
          <w:numId w:val="2"/>
        </w:numPr>
        <w:overflowPunct w:val="0"/>
        <w:autoSpaceDE w:val="0"/>
        <w:autoSpaceDN w:val="0"/>
        <w:adjustRightInd w:val="0"/>
        <w:spacing w:before="240"/>
        <w:rPr>
          <w:szCs w:val="20"/>
          <w:lang w:eastAsia="zh-CN"/>
        </w:rPr>
      </w:pPr>
      <w:r>
        <w:rPr>
          <w:szCs w:val="20"/>
          <w:lang w:eastAsia="zh-CN"/>
        </w:rPr>
        <w:t>Do ODFM signal generation using option 3 where:</w:t>
      </w:r>
    </w:p>
    <w:p w:rsidR="00F66F3C" w:rsidRDefault="00954102" w:rsidP="00954102">
      <w:pPr>
        <w:pStyle w:val="BodyText"/>
        <w:numPr>
          <w:ilvl w:val="1"/>
          <w:numId w:val="2"/>
        </w:numPr>
        <w:overflowPunct w:val="0"/>
        <w:autoSpaceDE w:val="0"/>
        <w:autoSpaceDN w:val="0"/>
        <w:adjustRightInd w:val="0"/>
        <w:spacing w:before="240"/>
        <w:rPr>
          <w:szCs w:val="20"/>
          <w:lang w:eastAsia="zh-CN"/>
        </w:rPr>
      </w:pPr>
      <w:proofErr w:type="spellStart"/>
      <w:r w:rsidRPr="00954102">
        <w:rPr>
          <w:szCs w:val="20"/>
          <w:lang w:eastAsia="zh-CN"/>
        </w:rPr>
        <w:t>gNB</w:t>
      </w:r>
      <w:proofErr w:type="spellEnd"/>
      <w:r w:rsidRPr="00954102">
        <w:rPr>
          <w:szCs w:val="20"/>
          <w:lang w:eastAsia="zh-CN"/>
        </w:rPr>
        <w:t xml:space="preserve"> pre-compensates all OFDM symbols using a common reference tone as the zero tone for phase compensation</w:t>
      </w:r>
    </w:p>
    <w:p w:rsidR="001A2333" w:rsidRDefault="001A2333" w:rsidP="00954102">
      <w:pPr>
        <w:pStyle w:val="BodyText"/>
        <w:numPr>
          <w:ilvl w:val="1"/>
          <w:numId w:val="2"/>
        </w:numPr>
        <w:overflowPunct w:val="0"/>
        <w:autoSpaceDE w:val="0"/>
        <w:autoSpaceDN w:val="0"/>
        <w:adjustRightInd w:val="0"/>
        <w:spacing w:before="240"/>
        <w:rPr>
          <w:szCs w:val="20"/>
          <w:lang w:eastAsia="zh-CN"/>
        </w:rPr>
      </w:pPr>
      <w:r w:rsidRPr="001A2333">
        <w:rPr>
          <w:szCs w:val="20"/>
          <w:lang w:eastAsia="zh-CN"/>
        </w:rPr>
        <w:t>Note: UE</w:t>
      </w:r>
      <w:r w:rsidR="00794DD9">
        <w:rPr>
          <w:szCs w:val="20"/>
          <w:lang w:eastAsia="zh-CN"/>
        </w:rPr>
        <w:t xml:space="preserve"> </w:t>
      </w:r>
      <w:r w:rsidRPr="001A2333">
        <w:rPr>
          <w:szCs w:val="20"/>
          <w:lang w:eastAsia="zh-CN"/>
        </w:rPr>
        <w:t>will use its own center frequency for compe</w:t>
      </w:r>
      <w:r>
        <w:rPr>
          <w:szCs w:val="20"/>
          <w:lang w:eastAsia="zh-CN"/>
        </w:rPr>
        <w:t>nsation of all signals received</w:t>
      </w:r>
    </w:p>
    <w:p w:rsidR="00954102" w:rsidRDefault="00954102" w:rsidP="00954102">
      <w:pPr>
        <w:pStyle w:val="BodyText"/>
        <w:numPr>
          <w:ilvl w:val="1"/>
          <w:numId w:val="2"/>
        </w:numPr>
        <w:overflowPunct w:val="0"/>
        <w:autoSpaceDE w:val="0"/>
        <w:autoSpaceDN w:val="0"/>
        <w:adjustRightInd w:val="0"/>
        <w:spacing w:before="240"/>
        <w:rPr>
          <w:szCs w:val="20"/>
          <w:lang w:eastAsia="zh-CN"/>
        </w:rPr>
      </w:pPr>
      <w:r>
        <w:rPr>
          <w:szCs w:val="20"/>
          <w:lang w:eastAsia="zh-CN"/>
        </w:rPr>
        <w:t>FFS: Which tone to use as the common reference tone</w:t>
      </w:r>
    </w:p>
    <w:p w:rsidR="00794DD9" w:rsidRPr="001A2333" w:rsidRDefault="00794DD9" w:rsidP="00794DD9">
      <w:pPr>
        <w:pStyle w:val="BodyText"/>
        <w:overflowPunct w:val="0"/>
        <w:autoSpaceDE w:val="0"/>
        <w:autoSpaceDN w:val="0"/>
        <w:adjustRightInd w:val="0"/>
        <w:spacing w:before="240"/>
        <w:rPr>
          <w:szCs w:val="20"/>
          <w:lang w:eastAsia="zh-CN"/>
        </w:rPr>
      </w:pPr>
      <w:r>
        <w:rPr>
          <w:szCs w:val="20"/>
          <w:lang w:eastAsia="zh-CN"/>
        </w:rPr>
        <w:t xml:space="preserve">The </w:t>
      </w:r>
      <w:r w:rsidR="002A14F0">
        <w:rPr>
          <w:szCs w:val="20"/>
          <w:lang w:eastAsia="zh-CN"/>
        </w:rPr>
        <w:t xml:space="preserve">companies supporting option 3 </w:t>
      </w:r>
      <w:r>
        <w:rPr>
          <w:szCs w:val="20"/>
          <w:lang w:eastAsia="zh-CN"/>
        </w:rPr>
        <w:t xml:space="preserve">seems to </w:t>
      </w:r>
      <w:r w:rsidR="002A14F0">
        <w:rPr>
          <w:szCs w:val="20"/>
          <w:lang w:eastAsia="zh-CN"/>
        </w:rPr>
        <w:t xml:space="preserve">also support </w:t>
      </w:r>
      <w:r>
        <w:rPr>
          <w:szCs w:val="20"/>
          <w:lang w:eastAsia="zh-CN"/>
        </w:rPr>
        <w:t xml:space="preserve">that the UE does </w:t>
      </w:r>
      <w:r w:rsidR="002A14F0">
        <w:rPr>
          <w:szCs w:val="20"/>
          <w:lang w:eastAsia="zh-CN"/>
        </w:rPr>
        <w:t xml:space="preserve">the same </w:t>
      </w:r>
      <w:r>
        <w:rPr>
          <w:szCs w:val="20"/>
          <w:lang w:eastAsia="zh-CN"/>
        </w:rPr>
        <w:t xml:space="preserve">compensation in the </w:t>
      </w:r>
      <w:r w:rsidR="00561A5C">
        <w:rPr>
          <w:szCs w:val="20"/>
          <w:lang w:eastAsia="zh-CN"/>
        </w:rPr>
        <w:t>UL. If so, t</w:t>
      </w:r>
      <w:r>
        <w:rPr>
          <w:szCs w:val="20"/>
          <w:lang w:eastAsia="zh-CN"/>
        </w:rPr>
        <w:t xml:space="preserve">his </w:t>
      </w:r>
      <w:r w:rsidR="00D74D13">
        <w:rPr>
          <w:szCs w:val="20"/>
          <w:lang w:eastAsia="zh-CN"/>
        </w:rPr>
        <w:t xml:space="preserve">can </w:t>
      </w:r>
      <w:r w:rsidR="00561A5C">
        <w:rPr>
          <w:szCs w:val="20"/>
          <w:lang w:eastAsia="zh-CN"/>
        </w:rPr>
        <w:t xml:space="preserve">also </w:t>
      </w:r>
      <w:r>
        <w:rPr>
          <w:szCs w:val="20"/>
          <w:lang w:eastAsia="zh-CN"/>
        </w:rPr>
        <w:t>be agreed.</w:t>
      </w:r>
    </w:p>
    <w:p w:rsidR="00EA6B7E" w:rsidRPr="00EA6B7E" w:rsidRDefault="00EA6B7E" w:rsidP="00EA6B7E">
      <w:pPr>
        <w:pStyle w:val="Heading1"/>
        <w:rPr>
          <w:lang w:eastAsia="zh-CN"/>
        </w:rPr>
      </w:pPr>
      <w:r w:rsidRPr="00EA6B7E">
        <w:rPr>
          <w:lang w:eastAsia="zh-CN"/>
        </w:rPr>
        <w:t>Indication of ±5 kHz offset to 100 kHz raster</w:t>
      </w:r>
    </w:p>
    <w:p w:rsidR="00540720" w:rsidRDefault="00540720" w:rsidP="00EA6B7E">
      <w:pPr>
        <w:pStyle w:val="BodyText"/>
        <w:overflowPunct w:val="0"/>
        <w:autoSpaceDE w:val="0"/>
        <w:autoSpaceDN w:val="0"/>
        <w:adjustRightInd w:val="0"/>
        <w:spacing w:before="240"/>
        <w:rPr>
          <w:szCs w:val="20"/>
          <w:lang w:eastAsia="zh-CN"/>
        </w:rPr>
      </w:pPr>
      <w:r>
        <w:rPr>
          <w:szCs w:val="20"/>
          <w:lang w:eastAsia="zh-CN"/>
        </w:rPr>
        <w:t xml:space="preserve">As indicated in the LS from RAN4 in R1-1800008, the search raster for FR1 has a possible offset </w:t>
      </w:r>
      <w:proofErr w:type="gramStart"/>
      <w:r>
        <w:rPr>
          <w:szCs w:val="20"/>
          <w:lang w:eastAsia="zh-CN"/>
        </w:rPr>
        <w:t xml:space="preserve">of  </w:t>
      </w:r>
      <w:r w:rsidRPr="00540720">
        <w:rPr>
          <w:szCs w:val="20"/>
          <w:lang w:eastAsia="zh-CN"/>
        </w:rPr>
        <w:t>±</w:t>
      </w:r>
      <w:proofErr w:type="gramEnd"/>
      <w:r w:rsidRPr="00540720">
        <w:rPr>
          <w:szCs w:val="20"/>
          <w:lang w:eastAsia="zh-CN"/>
        </w:rPr>
        <w:t xml:space="preserve">5 kHz </w:t>
      </w:r>
      <w:r>
        <w:rPr>
          <w:szCs w:val="20"/>
          <w:lang w:eastAsia="zh-CN"/>
        </w:rPr>
        <w:t xml:space="preserve">to the 100 kHz raster. </w:t>
      </w:r>
    </w:p>
    <w:p w:rsidR="00337C58" w:rsidRDefault="00EA6B7E" w:rsidP="00EA6B7E">
      <w:pPr>
        <w:pStyle w:val="BodyText"/>
        <w:overflowPunct w:val="0"/>
        <w:autoSpaceDE w:val="0"/>
        <w:autoSpaceDN w:val="0"/>
        <w:adjustRightInd w:val="0"/>
        <w:spacing w:before="240"/>
        <w:rPr>
          <w:szCs w:val="20"/>
          <w:lang w:eastAsia="zh-CN"/>
        </w:rPr>
      </w:pPr>
      <w:r w:rsidRPr="00EA6B7E">
        <w:rPr>
          <w:szCs w:val="20"/>
          <w:lang w:eastAsia="zh-CN"/>
        </w:rPr>
        <w:t>LG Electronics stated that for FR1, the possible ±5 kHz offset to the to 100 kHz raster should be signaled either in MIB or SIB1.</w:t>
      </w:r>
      <w:r w:rsidR="00540720">
        <w:rPr>
          <w:szCs w:val="20"/>
          <w:lang w:eastAsia="zh-CN"/>
        </w:rPr>
        <w:t xml:space="preserve"> </w:t>
      </w:r>
      <w:r w:rsidR="00337C58">
        <w:rPr>
          <w:szCs w:val="20"/>
          <w:lang w:eastAsia="zh-CN"/>
        </w:rPr>
        <w:t>Huawei stated that it should be in the MIB.</w:t>
      </w:r>
    </w:p>
    <w:p w:rsidR="00EA6B7E" w:rsidRDefault="00540720" w:rsidP="00EA6B7E">
      <w:pPr>
        <w:pStyle w:val="BodyText"/>
        <w:overflowPunct w:val="0"/>
        <w:autoSpaceDE w:val="0"/>
        <w:autoSpaceDN w:val="0"/>
        <w:adjustRightInd w:val="0"/>
        <w:spacing w:before="240"/>
        <w:rPr>
          <w:szCs w:val="20"/>
          <w:lang w:eastAsia="zh-CN"/>
        </w:rPr>
      </w:pPr>
      <w:proofErr w:type="gramStart"/>
      <w:r>
        <w:rPr>
          <w:szCs w:val="20"/>
          <w:lang w:eastAsia="zh-CN"/>
        </w:rPr>
        <w:t>It is clear that the</w:t>
      </w:r>
      <w:proofErr w:type="gramEnd"/>
      <w:r>
        <w:rPr>
          <w:szCs w:val="20"/>
          <w:lang w:eastAsia="zh-CN"/>
        </w:rPr>
        <w:t xml:space="preserve"> offset needs to be known to the UE before transmitting UL in order to </w:t>
      </w:r>
      <w:r w:rsidR="00337C58">
        <w:rPr>
          <w:szCs w:val="20"/>
          <w:lang w:eastAsia="zh-CN"/>
        </w:rPr>
        <w:t>use the correct UL frequency, but since the UE can successfully decode PBCH it should also be capable of successfully decoding PDSCH. Hence, due to the lack of available bits in PBCH it is proposed to indicate the offset in RMSI</w:t>
      </w:r>
    </w:p>
    <w:p w:rsidR="00540720" w:rsidRDefault="00540720" w:rsidP="00EA6B7E">
      <w:pPr>
        <w:pStyle w:val="BodyText"/>
        <w:overflowPunct w:val="0"/>
        <w:autoSpaceDE w:val="0"/>
        <w:autoSpaceDN w:val="0"/>
        <w:adjustRightInd w:val="0"/>
        <w:spacing w:before="240"/>
        <w:rPr>
          <w:szCs w:val="20"/>
          <w:lang w:eastAsia="zh-CN"/>
        </w:rPr>
      </w:pPr>
      <w:r>
        <w:rPr>
          <w:szCs w:val="20"/>
          <w:lang w:eastAsia="zh-CN"/>
        </w:rPr>
        <w:t xml:space="preserve">Proposal: </w:t>
      </w:r>
    </w:p>
    <w:p w:rsidR="00540720" w:rsidRDefault="00337C58" w:rsidP="00337C58">
      <w:pPr>
        <w:pStyle w:val="BodyText"/>
        <w:numPr>
          <w:ilvl w:val="0"/>
          <w:numId w:val="5"/>
        </w:numPr>
        <w:overflowPunct w:val="0"/>
        <w:autoSpaceDE w:val="0"/>
        <w:autoSpaceDN w:val="0"/>
        <w:adjustRightInd w:val="0"/>
        <w:spacing w:before="240"/>
        <w:rPr>
          <w:szCs w:val="20"/>
          <w:lang w:eastAsia="zh-CN"/>
        </w:rPr>
      </w:pPr>
      <w:r>
        <w:rPr>
          <w:szCs w:val="20"/>
          <w:lang w:eastAsia="zh-CN"/>
        </w:rPr>
        <w:t xml:space="preserve">The </w:t>
      </w:r>
      <w:r w:rsidRPr="00337C58">
        <w:rPr>
          <w:szCs w:val="20"/>
          <w:lang w:eastAsia="zh-CN"/>
        </w:rPr>
        <w:t>±5 kHz</w:t>
      </w:r>
      <w:r>
        <w:rPr>
          <w:szCs w:val="20"/>
          <w:lang w:eastAsia="zh-CN"/>
        </w:rPr>
        <w:t xml:space="preserve"> is informed to UE in the RMSI.</w:t>
      </w:r>
    </w:p>
    <w:p w:rsidR="007721A7" w:rsidRDefault="007721A7" w:rsidP="008E0851">
      <w:pPr>
        <w:pStyle w:val="Heading1"/>
      </w:pPr>
      <w:r>
        <w:t>Text proposals for specification</w:t>
      </w:r>
    </w:p>
    <w:p w:rsidR="007721A7" w:rsidRPr="007721A7" w:rsidRDefault="007721A7" w:rsidP="007721A7">
      <w:pPr>
        <w:pStyle w:val="BodyText"/>
      </w:pPr>
      <w:r>
        <w:t>In this section the proposals for changes to specifications are listed. Pure editorial change</w:t>
      </w:r>
      <w:r w:rsidR="003C5FF2">
        <w:t>s</w:t>
      </w:r>
      <w:r>
        <w:t xml:space="preserve"> are not listed as those can be raised with editors directly.</w:t>
      </w:r>
    </w:p>
    <w:p w:rsidR="00714009" w:rsidRPr="00540720" w:rsidRDefault="00714009" w:rsidP="00714009">
      <w:pPr>
        <w:pStyle w:val="Heading2"/>
        <w:rPr>
          <w:color w:val="A6A6A6" w:themeColor="background1" w:themeShade="A6"/>
        </w:rPr>
      </w:pPr>
      <w:r w:rsidRPr="00540720">
        <w:rPr>
          <w:color w:val="A6A6A6" w:themeColor="background1" w:themeShade="A6"/>
        </w:rPr>
        <w:t>TPs already addressed</w:t>
      </w:r>
    </w:p>
    <w:p w:rsidR="007721A7" w:rsidRPr="00540720" w:rsidRDefault="007721A7" w:rsidP="007721A7">
      <w:pPr>
        <w:pStyle w:val="BodyText"/>
        <w:rPr>
          <w:color w:val="A6A6A6" w:themeColor="background1" w:themeShade="A6"/>
        </w:rPr>
      </w:pPr>
      <w:r w:rsidRPr="00540720">
        <w:rPr>
          <w:color w:val="A6A6A6" w:themeColor="background1" w:themeShade="A6"/>
        </w:rPr>
        <w:t xml:space="preserve">The following </w:t>
      </w:r>
      <w:r w:rsidR="00714009" w:rsidRPr="00540720">
        <w:rPr>
          <w:color w:val="A6A6A6" w:themeColor="background1" w:themeShade="A6"/>
        </w:rPr>
        <w:t xml:space="preserve">TPs </w:t>
      </w:r>
      <w:r w:rsidRPr="00540720">
        <w:rPr>
          <w:color w:val="A6A6A6" w:themeColor="background1" w:themeShade="A6"/>
        </w:rPr>
        <w:t>have already been addressed by t</w:t>
      </w:r>
      <w:r w:rsidR="00AD504D" w:rsidRPr="00540720">
        <w:rPr>
          <w:color w:val="A6A6A6" w:themeColor="background1" w:themeShade="A6"/>
        </w:rPr>
        <w:t>he editors in the latest drafts:</w:t>
      </w:r>
    </w:p>
    <w:p w:rsidR="007721A7"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That </w:t>
      </w:r>
      <w:r w:rsidRPr="00540720">
        <w:rPr>
          <w:rFonts w:eastAsia="MS Mincho"/>
          <w:i/>
          <w:color w:val="A6A6A6" w:themeColor="background1" w:themeShade="A6"/>
        </w:rPr>
        <w:t>k</w:t>
      </w:r>
      <w:r w:rsidRPr="00540720">
        <w:rPr>
          <w:rFonts w:eastAsia="MS Mincho"/>
          <w:color w:val="A6A6A6" w:themeColor="background1" w:themeShade="A6"/>
          <w:vertAlign w:val="subscript"/>
        </w:rPr>
        <w:t>0</w:t>
      </w:r>
      <w:r w:rsidRPr="00540720">
        <w:rPr>
          <w:rFonts w:eastAsia="MS Mincho"/>
          <w:color w:val="A6A6A6" w:themeColor="background1" w:themeShade="A6"/>
        </w:rPr>
        <w:t xml:space="preserve"> is dependent on RMSI numerology for FR2.</w:t>
      </w:r>
      <w:r w:rsidR="00E9537A" w:rsidRPr="00540720">
        <w:rPr>
          <w:rFonts w:eastAsia="MS Mincho"/>
          <w:color w:val="A6A6A6" w:themeColor="background1" w:themeShade="A6"/>
        </w:rPr>
        <w:t xml:space="preserve"> </w:t>
      </w:r>
    </w:p>
    <w:p w:rsidR="00857EBC" w:rsidRPr="00540720" w:rsidRDefault="007721A7"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Correcting on the ending index from 236 to 239 for row “Set to 0” and </w:t>
      </w:r>
      <w:r w:rsidR="00C5740D" w:rsidRPr="00540720">
        <w:rPr>
          <w:rFonts w:eastAsia="MS Mincho"/>
          <w:color w:val="A6A6A6" w:themeColor="background1" w:themeShade="A6"/>
        </w:rPr>
        <w:t xml:space="preserve">symbol </w:t>
      </w:r>
      <w:r w:rsidRPr="00540720">
        <w:rPr>
          <w:rFonts w:eastAsia="MS Mincho"/>
          <w:color w:val="A6A6A6" w:themeColor="background1" w:themeShade="A6"/>
        </w:rPr>
        <w:t>#0.</w:t>
      </w:r>
    </w:p>
    <w:p w:rsidR="00785838" w:rsidRPr="00540720" w:rsidRDefault="00785838" w:rsidP="006A3147">
      <w:pPr>
        <w:pStyle w:val="ListParagraph"/>
        <w:numPr>
          <w:ilvl w:val="0"/>
          <w:numId w:val="3"/>
        </w:numPr>
        <w:rPr>
          <w:rFonts w:eastAsia="MS Mincho"/>
          <w:color w:val="A6A6A6" w:themeColor="background1" w:themeShade="A6"/>
        </w:rPr>
      </w:pPr>
      <w:r w:rsidRPr="00540720">
        <w:rPr>
          <w:rFonts w:eastAsia="MS Mincho"/>
          <w:color w:val="A6A6A6" w:themeColor="background1" w:themeShade="A6"/>
        </w:rPr>
        <w:t xml:space="preserve">38.211: Capturing the value of </w:t>
      </w:r>
      <w:r w:rsidR="00857EBC" w:rsidRPr="00540720">
        <w:rPr>
          <w:color w:val="A6A6A6" w:themeColor="background1" w:themeShade="A6"/>
          <w:position w:val="-6"/>
          <w:szCs w:val="20"/>
          <w:lang w:val="en-GB"/>
        </w:rPr>
        <w:object w:dxaOrig="165"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 o:ole="">
            <v:imagedata r:id="rId8" o:title=""/>
          </v:shape>
          <o:OLEObject Type="Embed" ProgID="Equation.3" ShapeID="_x0000_i1025" DrawAspect="Content" ObjectID="_1578260612" r:id="rId9"/>
        </w:object>
      </w:r>
    </w:p>
    <w:p w:rsidR="007721A7" w:rsidRDefault="007721A7" w:rsidP="007721A7">
      <w:pPr>
        <w:pStyle w:val="Heading2"/>
      </w:pPr>
      <w:r>
        <w:t>Power scaling in 38.211 and 38.213</w:t>
      </w:r>
    </w:p>
    <w:p w:rsidR="007721A7" w:rsidRDefault="007721A7" w:rsidP="007721A7">
      <w:pPr>
        <w:pStyle w:val="BodyText"/>
      </w:pPr>
      <w:proofErr w:type="spellStart"/>
      <w:r>
        <w:t>MediaTek</w:t>
      </w:r>
      <w:proofErr w:type="spellEnd"/>
      <w:r>
        <w:t xml:space="preserve"> </w:t>
      </w:r>
      <w:r w:rsidR="00190560">
        <w:t xml:space="preserve">and </w:t>
      </w:r>
      <w:r w:rsidR="00AD504D">
        <w:t xml:space="preserve">partly also </w:t>
      </w:r>
      <w:r w:rsidR="00190560">
        <w:t xml:space="preserve">OPPO </w:t>
      </w:r>
      <w:r w:rsidR="00B478E3">
        <w:t>suggest</w:t>
      </w:r>
      <w:r>
        <w:t xml:space="preserve"> removing </w:t>
      </w:r>
      <w:r w:rsidRPr="007721A7">
        <w:t>power scaling factor part for PSS/SSS/PBCH data/PBCH DMRS</w:t>
      </w:r>
      <w:r>
        <w:t xml:space="preserve"> from 38.211 and add that the UE may assume that </w:t>
      </w:r>
      <w:r w:rsidRPr="007721A7">
        <w:t>PBCH data</w:t>
      </w:r>
      <w:r>
        <w:t xml:space="preserve"> and </w:t>
      </w:r>
      <w:r w:rsidRPr="007721A7">
        <w:t>PBCH DMRS</w:t>
      </w:r>
      <w:r>
        <w:t xml:space="preserve"> have same EPRE in 38.213.</w:t>
      </w:r>
    </w:p>
    <w:p w:rsidR="007721A7" w:rsidRDefault="007721A7" w:rsidP="007721A7">
      <w:pPr>
        <w:pStyle w:val="BodyText"/>
      </w:pPr>
      <w:r>
        <w:t>Proposal:</w:t>
      </w:r>
    </w:p>
    <w:p w:rsidR="00B00652" w:rsidRDefault="00306FBA" w:rsidP="006A3147">
      <w:pPr>
        <w:pStyle w:val="BodyText"/>
        <w:numPr>
          <w:ilvl w:val="0"/>
          <w:numId w:val="4"/>
        </w:numPr>
      </w:pPr>
      <w:r>
        <w:t>Have independent power scaling of SSS, PBCH data, and PBCH DMRS in 36.211 as shown in TP below</w:t>
      </w:r>
      <w:r w:rsidR="007721A7">
        <w:t xml:space="preserve">. </w:t>
      </w:r>
    </w:p>
    <w:p w:rsidR="007721A7" w:rsidRDefault="00306FBA" w:rsidP="006A3147">
      <w:pPr>
        <w:pStyle w:val="BodyText"/>
        <w:numPr>
          <w:ilvl w:val="0"/>
          <w:numId w:val="4"/>
        </w:numPr>
      </w:pPr>
      <w:r>
        <w:t xml:space="preserve">Keep text </w:t>
      </w:r>
      <w:r w:rsidR="00B478E3">
        <w:t>in 38.213</w:t>
      </w:r>
      <w:r>
        <w:t xml:space="preserve"> on UE assumption for power scaling of above signals/channels</w:t>
      </w:r>
    </w:p>
    <w:p w:rsidR="00306FBA" w:rsidRDefault="00306FBA" w:rsidP="00306FBA">
      <w:pPr>
        <w:pStyle w:val="BodyText"/>
      </w:pPr>
    </w:p>
    <w:p w:rsidR="00306FBA" w:rsidRDefault="00306FBA" w:rsidP="00306FBA">
      <w:pPr>
        <w:pStyle w:val="BodyText"/>
      </w:pPr>
      <w:r>
        <w:t>&lt;&lt;&lt;&lt; TP to 38.211 start &gt;&gt;&gt;&gt;</w:t>
      </w:r>
    </w:p>
    <w:p w:rsidR="00306FBA" w:rsidRPr="00306FBA" w:rsidRDefault="00306FBA" w:rsidP="00306FBA">
      <w:pPr>
        <w:keepNext/>
        <w:keepLines/>
        <w:spacing w:before="120" w:after="180"/>
        <w:ind w:left="1701" w:hanging="1701"/>
        <w:outlineLvl w:val="4"/>
        <w:rPr>
          <w:rFonts w:ascii="Arial" w:hAnsi="Arial"/>
          <w:sz w:val="22"/>
          <w:szCs w:val="20"/>
          <w:lang w:val="en-GB"/>
        </w:rPr>
      </w:pPr>
      <w:bookmarkStart w:id="5" w:name="_Toc500952761"/>
      <w:r w:rsidRPr="00306FBA">
        <w:rPr>
          <w:rFonts w:ascii="Arial" w:hAnsi="Arial"/>
          <w:sz w:val="22"/>
          <w:szCs w:val="20"/>
          <w:lang w:val="en-GB"/>
        </w:rPr>
        <w:t>7.4.3.1.2</w:t>
      </w:r>
      <w:r w:rsidRPr="00306FBA">
        <w:rPr>
          <w:rFonts w:ascii="Arial" w:hAnsi="Arial"/>
          <w:sz w:val="22"/>
          <w:szCs w:val="20"/>
          <w:lang w:val="en-GB"/>
        </w:rPr>
        <w:tab/>
        <w:t>Mapping of SSS within an SS/PBCH block</w:t>
      </w:r>
      <w:bookmarkEnd w:id="5"/>
    </w:p>
    <w:p w:rsidR="00306FBA" w:rsidRPr="00306FBA" w:rsidRDefault="00306FBA" w:rsidP="00306FBA">
      <w:pPr>
        <w:spacing w:after="180"/>
        <w:rPr>
          <w:szCs w:val="20"/>
          <w:lang w:val="en-GB"/>
        </w:rPr>
      </w:pPr>
      <w:r w:rsidRPr="00306FBA">
        <w:rPr>
          <w:szCs w:val="20"/>
          <w:lang w:val="en-GB"/>
        </w:rPr>
        <w:t xml:space="preserve">The UE shall assume the sequence of symbols </w:t>
      </w:r>
      <w:r w:rsidRPr="00306FBA">
        <w:rPr>
          <w:position w:val="-10"/>
          <w:szCs w:val="20"/>
          <w:lang w:val="en-GB"/>
        </w:rPr>
        <w:object w:dxaOrig="1740" w:dyaOrig="300">
          <v:shape id="_x0000_i1026" type="#_x0000_t75" style="width:87pt;height:15pt" o:ole="">
            <v:imagedata r:id="rId10" o:title=""/>
          </v:shape>
          <o:OLEObject Type="Embed" ProgID="Equation.3" ShapeID="_x0000_i1026" DrawAspect="Content" ObjectID="_1578260613" r:id="rId11"/>
        </w:object>
      </w:r>
      <w:r w:rsidRPr="00306FBA">
        <w:rPr>
          <w:szCs w:val="20"/>
          <w:lang w:val="en-GB"/>
        </w:rPr>
        <w:t xml:space="preserve"> constituting the secondary synchronization signal to be scaled by a factor </w:t>
      </w:r>
      <w:del w:id="6" w:author="Author">
        <w:r w:rsidRPr="00306FBA" w:rsidDel="00306FBA">
          <w:rPr>
            <w:position w:val="-10"/>
            <w:szCs w:val="20"/>
            <w:lang w:val="en-GB"/>
          </w:rPr>
          <w:object w:dxaOrig="615" w:dyaOrig="300">
            <v:shape id="_x0000_i1027" type="#_x0000_t75" style="width:30.75pt;height:15pt" o:ole="">
              <v:imagedata r:id="rId12" o:title=""/>
            </v:shape>
            <o:OLEObject Type="Embed" ProgID="Equation.3" ShapeID="_x0000_i1027" DrawAspect="Content" ObjectID="_1578260614" r:id="rId13"/>
          </w:object>
        </w:r>
      </w:del>
      <w:ins w:id="7" w:author="Author">
        <w:r w:rsidRPr="00306FBA">
          <w:rPr>
            <w:position w:val="-10"/>
            <w:szCs w:val="20"/>
            <w:lang w:val="en-GB"/>
          </w:rPr>
          <w:object w:dxaOrig="480" w:dyaOrig="300">
            <v:shape id="_x0000_i1028" type="#_x0000_t75" style="width:24pt;height:15pt" o:ole="">
              <v:imagedata r:id="rId14" o:title=""/>
            </v:shape>
            <o:OLEObject Type="Embed" ProgID="Equation.3" ShapeID="_x0000_i1028" DrawAspect="Content" ObjectID="_1578260615" r:id="rId15"/>
          </w:object>
        </w:r>
      </w:ins>
      <w:r w:rsidRPr="00306FBA">
        <w:rPr>
          <w:szCs w:val="20"/>
          <w:lang w:val="en-GB"/>
        </w:rPr>
        <w:t xml:space="preserve"> and mapped to resource elements </w:t>
      </w:r>
      <w:r w:rsidRPr="00306FBA">
        <w:rPr>
          <w:position w:val="-14"/>
          <w:szCs w:val="20"/>
          <w:lang w:val="en-GB"/>
        </w:rPr>
        <w:object w:dxaOrig="675" w:dyaOrig="360">
          <v:shape id="_x0000_i1029" type="#_x0000_t75" style="width:33.75pt;height:18pt" o:ole="">
            <v:imagedata r:id="rId16" o:title=""/>
          </v:shape>
          <o:OLEObject Type="Embed" ProgID="Equation.3" ShapeID="_x0000_i1029" DrawAspect="Content" ObjectID="_1578260616" r:id="rId17"/>
        </w:object>
      </w:r>
      <w:r w:rsidRPr="00306FBA">
        <w:rPr>
          <w:szCs w:val="20"/>
          <w:lang w:val="en-GB"/>
        </w:rPr>
        <w:t xml:space="preserve"> in increasing order of </w:t>
      </w:r>
      <w:r w:rsidRPr="00306FBA">
        <w:rPr>
          <w:position w:val="-6"/>
          <w:szCs w:val="20"/>
          <w:lang w:val="en-GB"/>
        </w:rPr>
        <w:object w:dxaOrig="180" w:dyaOrig="255">
          <v:shape id="_x0000_i1030" type="#_x0000_t75" style="width:9pt;height:12.75pt" o:ole="">
            <v:imagedata r:id="rId18" o:title=""/>
          </v:shape>
          <o:OLEObject Type="Embed" ProgID="Equation.3" ShapeID="_x0000_i1030" DrawAspect="Content" ObjectID="_1578260617" r:id="rId19"/>
        </w:object>
      </w:r>
      <w:r w:rsidRPr="00306FBA">
        <w:rPr>
          <w:szCs w:val="20"/>
          <w:lang w:val="en-GB"/>
        </w:rPr>
        <w:t xml:space="preserve"> where </w:t>
      </w:r>
      <w:r w:rsidRPr="00306FBA">
        <w:rPr>
          <w:position w:val="-6"/>
          <w:szCs w:val="20"/>
          <w:lang w:val="en-GB"/>
        </w:rPr>
        <w:object w:dxaOrig="180" w:dyaOrig="255">
          <v:shape id="_x0000_i1031" type="#_x0000_t75" style="width:9pt;height:12.75pt" o:ole="">
            <v:imagedata r:id="rId20" o:title=""/>
          </v:shape>
          <o:OLEObject Type="Embed" ProgID="Equation.3" ShapeID="_x0000_i1031" DrawAspect="Content" ObjectID="_1578260618" r:id="rId21"/>
        </w:object>
      </w:r>
      <w:r w:rsidRPr="00306FBA">
        <w:rPr>
          <w:szCs w:val="20"/>
          <w:lang w:val="en-GB"/>
        </w:rPr>
        <w:t xml:space="preserve"> and </w:t>
      </w:r>
      <w:r w:rsidRPr="00306FBA">
        <w:rPr>
          <w:position w:val="-6"/>
          <w:szCs w:val="20"/>
          <w:lang w:val="en-GB"/>
        </w:rPr>
        <w:object w:dxaOrig="135" w:dyaOrig="255">
          <v:shape id="_x0000_i1032" type="#_x0000_t75" style="width:6.75pt;height:12.75pt" o:ole="">
            <v:imagedata r:id="rId22" o:title=""/>
          </v:shape>
          <o:OLEObject Type="Embed" ProgID="Equation.3" ShapeID="_x0000_i1032" DrawAspect="Content" ObjectID="_1578260619" r:id="rId23"/>
        </w:object>
      </w:r>
      <w:r w:rsidRPr="00306FBA">
        <w:rPr>
          <w:szCs w:val="20"/>
          <w:lang w:val="en-GB"/>
        </w:rPr>
        <w:t xml:space="preserve"> are given by Table 7.4.3.1-1 and represent the frequency and time indices, respectively, within one SS/PBCH block.</w:t>
      </w:r>
    </w:p>
    <w:p w:rsidR="00306FBA" w:rsidRPr="00306FBA" w:rsidRDefault="00306FBA" w:rsidP="00306FBA">
      <w:pPr>
        <w:keepNext/>
        <w:keepLines/>
        <w:spacing w:before="120" w:after="180"/>
        <w:ind w:left="1701" w:hanging="1701"/>
        <w:outlineLvl w:val="4"/>
        <w:rPr>
          <w:rFonts w:ascii="Arial" w:hAnsi="Arial"/>
          <w:sz w:val="22"/>
          <w:szCs w:val="20"/>
          <w:lang w:val="en-GB"/>
        </w:rPr>
      </w:pPr>
      <w:bookmarkStart w:id="8" w:name="_Toc500952762"/>
      <w:r w:rsidRPr="00306FBA">
        <w:rPr>
          <w:rFonts w:ascii="Arial" w:hAnsi="Arial"/>
          <w:sz w:val="22"/>
          <w:szCs w:val="20"/>
          <w:lang w:val="en-GB"/>
        </w:rPr>
        <w:t>7.4.3.1.3</w:t>
      </w:r>
      <w:r w:rsidRPr="00306FBA">
        <w:rPr>
          <w:rFonts w:ascii="Arial" w:hAnsi="Arial"/>
          <w:sz w:val="22"/>
          <w:szCs w:val="20"/>
          <w:lang w:val="en-GB"/>
        </w:rPr>
        <w:tab/>
        <w:t>Mapping of PBCH and DM-RS within an SS/PBCH block</w:t>
      </w:r>
      <w:bookmarkEnd w:id="8"/>
    </w:p>
    <w:p w:rsidR="00306FBA" w:rsidRPr="00306FBA" w:rsidRDefault="00306FBA" w:rsidP="00306FBA">
      <w:pPr>
        <w:spacing w:after="180"/>
        <w:rPr>
          <w:szCs w:val="20"/>
          <w:lang w:val="en-GB"/>
        </w:rPr>
      </w:pPr>
      <w:r w:rsidRPr="00306FBA">
        <w:rPr>
          <w:szCs w:val="20"/>
          <w:lang w:val="en-GB"/>
        </w:rPr>
        <w:t xml:space="preserve">The UE shall assume the sequence of complex-valued symbols </w:t>
      </w:r>
      <w:r w:rsidRPr="00306FBA">
        <w:rPr>
          <w:position w:val="-14"/>
          <w:szCs w:val="20"/>
          <w:lang w:val="en-GB"/>
        </w:rPr>
        <w:object w:dxaOrig="2505" w:dyaOrig="345">
          <v:shape id="_x0000_i1033" type="#_x0000_t75" style="width:125.25pt;height:17.25pt" o:ole="">
            <v:imagedata r:id="rId24" o:title=""/>
          </v:shape>
          <o:OLEObject Type="Embed" ProgID="Equation.3" ShapeID="_x0000_i1033" DrawAspect="Content" ObjectID="_1578260620" r:id="rId25"/>
        </w:object>
      </w:r>
      <w:r w:rsidRPr="00306FBA">
        <w:rPr>
          <w:szCs w:val="20"/>
          <w:lang w:val="en-GB"/>
        </w:rPr>
        <w:t xml:space="preserve"> constituting the physical broadcast channel to be scaled by a factor </w:t>
      </w:r>
      <w:r w:rsidRPr="00306FBA">
        <w:rPr>
          <w:position w:val="-10"/>
          <w:szCs w:val="20"/>
          <w:lang w:val="en-GB"/>
        </w:rPr>
        <w:object w:dxaOrig="615" w:dyaOrig="300">
          <v:shape id="_x0000_i1034" type="#_x0000_t75" style="width:30.75pt;height:15pt" o:ole="">
            <v:imagedata r:id="rId12" o:title=""/>
          </v:shape>
          <o:OLEObject Type="Embed" ProgID="Equation.3" ShapeID="_x0000_i1034" DrawAspect="Content" ObjectID="_1578260621" r:id="rId26"/>
        </w:object>
      </w:r>
      <w:r w:rsidRPr="00306FBA">
        <w:rPr>
          <w:szCs w:val="20"/>
          <w:lang w:val="en-GB"/>
        </w:rPr>
        <w:t xml:space="preserve"> to conform to the PBCH power allocation specified in [5, TS 38.213] and mapped in sequence starting with </w:t>
      </w:r>
      <w:r w:rsidRPr="00306FBA">
        <w:rPr>
          <w:position w:val="-10"/>
          <w:szCs w:val="20"/>
          <w:lang w:val="en-GB"/>
        </w:rPr>
        <w:object w:dxaOrig="825" w:dyaOrig="300">
          <v:shape id="_x0000_i1035" type="#_x0000_t75" style="width:41.25pt;height:15pt" o:ole="">
            <v:imagedata r:id="rId27" o:title=""/>
          </v:shape>
          <o:OLEObject Type="Embed" ProgID="Equation.3" ShapeID="_x0000_i1035" DrawAspect="Content" ObjectID="_1578260622" r:id="rId28"/>
        </w:object>
      </w:r>
      <w:r w:rsidRPr="00306FBA">
        <w:rPr>
          <w:szCs w:val="20"/>
          <w:lang w:val="en-GB"/>
        </w:rPr>
        <w:t xml:space="preserve"> to resource elements </w:t>
      </w:r>
      <w:r w:rsidRPr="00306FBA">
        <w:rPr>
          <w:position w:val="-14"/>
          <w:szCs w:val="20"/>
          <w:lang w:val="en-GB"/>
        </w:rPr>
        <w:object w:dxaOrig="675" w:dyaOrig="360">
          <v:shape id="_x0000_i1036" type="#_x0000_t75" style="width:33.75pt;height:18pt" o:ole="">
            <v:imagedata r:id="rId16" o:title=""/>
          </v:shape>
          <o:OLEObject Type="Embed" ProgID="Equation.3" ShapeID="_x0000_i1036" DrawAspect="Content" ObjectID="_1578260623" r:id="rId29"/>
        </w:object>
      </w:r>
      <w:r w:rsidRPr="00306FBA">
        <w:rPr>
          <w:szCs w:val="20"/>
          <w:lang w:val="en-GB"/>
        </w:rPr>
        <w:t xml:space="preserve"> which meet all the following criteria:</w:t>
      </w:r>
    </w:p>
    <w:p w:rsidR="00306FBA" w:rsidRPr="00306FBA" w:rsidRDefault="00306FBA" w:rsidP="00306FBA">
      <w:pPr>
        <w:spacing w:after="180"/>
        <w:ind w:left="568" w:hanging="284"/>
        <w:rPr>
          <w:szCs w:val="20"/>
          <w:lang w:val="en-GB"/>
        </w:rPr>
      </w:pPr>
      <w:r w:rsidRPr="00306FBA">
        <w:rPr>
          <w:szCs w:val="20"/>
          <w:lang w:val="en-GB"/>
        </w:rPr>
        <w:t>-</w:t>
      </w:r>
      <w:r w:rsidRPr="00306FBA">
        <w:rPr>
          <w:szCs w:val="20"/>
          <w:lang w:val="en-GB"/>
        </w:rPr>
        <w:tab/>
        <w:t>they are not used for PBCH demodulation reference signals</w:t>
      </w:r>
    </w:p>
    <w:p w:rsidR="00306FBA" w:rsidRPr="00306FBA" w:rsidRDefault="00306FBA" w:rsidP="00306FBA">
      <w:pPr>
        <w:spacing w:after="180"/>
        <w:rPr>
          <w:szCs w:val="20"/>
          <w:lang w:val="en-GB"/>
        </w:rPr>
      </w:pPr>
      <w:r w:rsidRPr="00306FBA">
        <w:rPr>
          <w:szCs w:val="20"/>
          <w:lang w:val="en-GB"/>
        </w:rPr>
        <w:t xml:space="preserve">The mapping to resource elements </w:t>
      </w:r>
      <w:r w:rsidRPr="00306FBA">
        <w:rPr>
          <w:position w:val="-14"/>
          <w:szCs w:val="20"/>
          <w:lang w:val="en-GB"/>
        </w:rPr>
        <w:object w:dxaOrig="675" w:dyaOrig="360">
          <v:shape id="_x0000_i1037" type="#_x0000_t75" style="width:33.75pt;height:18pt" o:ole="">
            <v:imagedata r:id="rId16" o:title=""/>
          </v:shape>
          <o:OLEObject Type="Embed" ProgID="Equation.3" ShapeID="_x0000_i1037" DrawAspect="Content" ObjectID="_1578260624" r:id="rId30"/>
        </w:object>
      </w:r>
      <w:r w:rsidRPr="00306FBA">
        <w:rPr>
          <w:szCs w:val="20"/>
          <w:lang w:val="en-GB"/>
        </w:rPr>
        <w:t xml:space="preserve"> not reserved for PBCH DM-RS shall be in increasing order of first the index </w:t>
      </w:r>
      <w:r w:rsidRPr="00306FBA">
        <w:rPr>
          <w:position w:val="-6"/>
          <w:szCs w:val="20"/>
          <w:lang w:val="en-GB"/>
        </w:rPr>
        <w:object w:dxaOrig="180" w:dyaOrig="255">
          <v:shape id="_x0000_i1038" type="#_x0000_t75" style="width:9pt;height:12.75pt" o:ole="">
            <v:imagedata r:id="rId31" o:title=""/>
          </v:shape>
          <o:OLEObject Type="Embed" ProgID="Equation.3" ShapeID="_x0000_i1038" DrawAspect="Content" ObjectID="_1578260625" r:id="rId32"/>
        </w:object>
      </w:r>
      <w:r w:rsidRPr="00306FBA">
        <w:rPr>
          <w:rFonts w:eastAsia="Batang"/>
          <w:szCs w:val="20"/>
          <w:lang w:val="en-GB" w:eastAsia="ko-KR"/>
        </w:rPr>
        <w:t xml:space="preserve"> </w:t>
      </w:r>
      <w:r w:rsidRPr="00306FBA">
        <w:rPr>
          <w:szCs w:val="20"/>
          <w:lang w:val="en-GB"/>
        </w:rPr>
        <w:t xml:space="preserve">and then the index </w:t>
      </w:r>
      <w:r w:rsidRPr="00306FBA">
        <w:rPr>
          <w:position w:val="-6"/>
          <w:szCs w:val="20"/>
          <w:lang w:val="en-GB"/>
        </w:rPr>
        <w:object w:dxaOrig="135" w:dyaOrig="255">
          <v:shape id="_x0000_i1039" type="#_x0000_t75" style="width:6.75pt;height:12.75pt" o:ole="">
            <v:imagedata r:id="rId33" o:title=""/>
          </v:shape>
          <o:OLEObject Type="Embed" ProgID="Equation.3" ShapeID="_x0000_i1039" DrawAspect="Content" ObjectID="_1578260626" r:id="rId34"/>
        </w:object>
      </w:r>
      <w:r w:rsidRPr="00306FBA">
        <w:rPr>
          <w:szCs w:val="20"/>
          <w:lang w:val="en-GB"/>
        </w:rPr>
        <w:t xml:space="preserve">, where </w:t>
      </w:r>
      <w:r w:rsidRPr="00306FBA">
        <w:rPr>
          <w:position w:val="-6"/>
          <w:szCs w:val="20"/>
          <w:lang w:val="en-GB"/>
        </w:rPr>
        <w:object w:dxaOrig="180" w:dyaOrig="255">
          <v:shape id="_x0000_i1040" type="#_x0000_t75" style="width:9pt;height:12.75pt" o:ole="">
            <v:imagedata r:id="rId20" o:title=""/>
          </v:shape>
          <o:OLEObject Type="Embed" ProgID="Equation.3" ShapeID="_x0000_i1040" DrawAspect="Content" ObjectID="_1578260627" r:id="rId35"/>
        </w:object>
      </w:r>
      <w:r w:rsidRPr="00306FBA">
        <w:rPr>
          <w:szCs w:val="20"/>
          <w:lang w:val="en-GB"/>
        </w:rPr>
        <w:t xml:space="preserve"> and </w:t>
      </w:r>
      <w:r w:rsidRPr="00306FBA">
        <w:rPr>
          <w:position w:val="-6"/>
          <w:szCs w:val="20"/>
          <w:lang w:val="en-GB"/>
        </w:rPr>
        <w:object w:dxaOrig="135" w:dyaOrig="255">
          <v:shape id="_x0000_i1041" type="#_x0000_t75" style="width:6.75pt;height:12.75pt" o:ole="">
            <v:imagedata r:id="rId22" o:title=""/>
          </v:shape>
          <o:OLEObject Type="Embed" ProgID="Equation.3" ShapeID="_x0000_i1041" DrawAspect="Content" ObjectID="_1578260628" r:id="rId36"/>
        </w:object>
      </w:r>
      <w:r w:rsidRPr="00306FBA">
        <w:rPr>
          <w:szCs w:val="20"/>
          <w:lang w:val="en-GB"/>
        </w:rPr>
        <w:t xml:space="preserve"> represent the frequency and time indices, respectively, within one SS/PBCH block and are given by Table 7.4.3.1-1.</w:t>
      </w:r>
    </w:p>
    <w:p w:rsidR="00306FBA" w:rsidRPr="00306FBA" w:rsidRDefault="00306FBA" w:rsidP="00306FBA">
      <w:pPr>
        <w:spacing w:after="180"/>
        <w:rPr>
          <w:szCs w:val="20"/>
          <w:lang w:val="en-GB"/>
        </w:rPr>
      </w:pPr>
      <w:r w:rsidRPr="00306FBA">
        <w:rPr>
          <w:szCs w:val="20"/>
          <w:lang w:val="en-GB"/>
        </w:rPr>
        <w:t xml:space="preserve">The UE shall assume the sequence of complex-valued symbols </w:t>
      </w:r>
      <w:r w:rsidRPr="00306FBA">
        <w:rPr>
          <w:position w:val="-10"/>
          <w:szCs w:val="20"/>
          <w:lang w:val="en-GB"/>
        </w:rPr>
        <w:object w:dxaOrig="1185" w:dyaOrig="300">
          <v:shape id="_x0000_i1042" type="#_x0000_t75" style="width:59.25pt;height:15pt" o:ole="">
            <v:imagedata r:id="rId37" o:title=""/>
          </v:shape>
          <o:OLEObject Type="Embed" ProgID="Equation.3" ShapeID="_x0000_i1042" DrawAspect="Content" ObjectID="_1578260629" r:id="rId38"/>
        </w:object>
      </w:r>
      <w:r w:rsidRPr="00306FBA">
        <w:rPr>
          <w:szCs w:val="20"/>
          <w:lang w:val="en-GB"/>
        </w:rPr>
        <w:t xml:space="preserve"> constituting the demodulation reference signals for the SS/PBCH block to be scaled by a factor of </w:t>
      </w:r>
      <w:del w:id="9" w:author="Author">
        <w:r w:rsidRPr="00306FBA" w:rsidDel="00306FBA">
          <w:rPr>
            <w:position w:val="-10"/>
            <w:szCs w:val="20"/>
            <w:lang w:val="en-GB"/>
          </w:rPr>
          <w:object w:dxaOrig="585" w:dyaOrig="360">
            <v:shape id="_x0000_i1043" type="#_x0000_t75" style="width:29.25pt;height:18pt" o:ole="">
              <v:imagedata r:id="rId39" o:title=""/>
            </v:shape>
            <o:OLEObject Type="Embed" ProgID="Equation.3" ShapeID="_x0000_i1043" DrawAspect="Content" ObjectID="_1578260630" r:id="rId40"/>
          </w:object>
        </w:r>
      </w:del>
      <w:ins w:id="10" w:author="Author">
        <w:r w:rsidR="00EA6B7E" w:rsidRPr="00306FBA">
          <w:rPr>
            <w:position w:val="-10"/>
            <w:szCs w:val="20"/>
            <w:lang w:val="en-GB"/>
          </w:rPr>
          <w:object w:dxaOrig="1080" w:dyaOrig="300">
            <v:shape id="_x0000_i1044" type="#_x0000_t75" style="width:54pt;height:15pt" o:ole="">
              <v:imagedata r:id="rId41" o:title=""/>
            </v:shape>
            <o:OLEObject Type="Embed" ProgID="Equation.3" ShapeID="_x0000_i1044" DrawAspect="Content" ObjectID="_1578260631" r:id="rId42"/>
          </w:object>
        </w:r>
      </w:ins>
      <w:r w:rsidRPr="00306FBA">
        <w:rPr>
          <w:szCs w:val="20"/>
          <w:lang w:val="en-GB"/>
        </w:rPr>
        <w:t xml:space="preserve"> to conform to the PBCH power allocation specified in [5, TS 38.213] and to be mapped to resource elements </w:t>
      </w:r>
      <w:r w:rsidRPr="00306FBA">
        <w:rPr>
          <w:position w:val="-14"/>
          <w:szCs w:val="20"/>
          <w:lang w:val="en-GB"/>
        </w:rPr>
        <w:object w:dxaOrig="675" w:dyaOrig="360">
          <v:shape id="_x0000_i1045" type="#_x0000_t75" style="width:33.75pt;height:18pt" o:ole="">
            <v:imagedata r:id="rId16" o:title=""/>
          </v:shape>
          <o:OLEObject Type="Embed" ProgID="Equation.3" ShapeID="_x0000_i1045" DrawAspect="Content" ObjectID="_1578260632" r:id="rId43"/>
        </w:object>
      </w:r>
      <w:r w:rsidRPr="00306FBA">
        <w:rPr>
          <w:szCs w:val="20"/>
          <w:lang w:val="en-GB"/>
        </w:rPr>
        <w:t xml:space="preserve"> in increasing order of first </w:t>
      </w:r>
      <w:r w:rsidRPr="00306FBA">
        <w:rPr>
          <w:position w:val="-6"/>
          <w:szCs w:val="20"/>
          <w:lang w:val="en-GB"/>
        </w:rPr>
        <w:object w:dxaOrig="180" w:dyaOrig="255">
          <v:shape id="_x0000_i1046" type="#_x0000_t75" style="width:9pt;height:12.75pt" o:ole="">
            <v:imagedata r:id="rId18" o:title=""/>
          </v:shape>
          <o:OLEObject Type="Embed" ProgID="Equation.3" ShapeID="_x0000_i1046" DrawAspect="Content" ObjectID="_1578260633" r:id="rId44"/>
        </w:object>
      </w:r>
      <w:r w:rsidRPr="00306FBA">
        <w:rPr>
          <w:szCs w:val="20"/>
          <w:lang w:val="en-GB"/>
        </w:rPr>
        <w:t xml:space="preserve"> and then </w:t>
      </w:r>
      <w:r w:rsidRPr="00306FBA">
        <w:rPr>
          <w:position w:val="-6"/>
          <w:szCs w:val="20"/>
          <w:lang w:val="en-GB"/>
        </w:rPr>
        <w:object w:dxaOrig="135" w:dyaOrig="255">
          <v:shape id="_x0000_i1047" type="#_x0000_t75" style="width:6.75pt;height:12.75pt" o:ole="">
            <v:imagedata r:id="rId22" o:title=""/>
          </v:shape>
          <o:OLEObject Type="Embed" ProgID="Equation.3" ShapeID="_x0000_i1047" DrawAspect="Content" ObjectID="_1578260634" r:id="rId45"/>
        </w:object>
      </w:r>
      <w:r w:rsidRPr="00306FBA">
        <w:rPr>
          <w:szCs w:val="20"/>
          <w:lang w:val="en-GB"/>
        </w:rPr>
        <w:t xml:space="preserve"> where </w:t>
      </w:r>
      <w:r w:rsidRPr="00306FBA">
        <w:rPr>
          <w:position w:val="-6"/>
          <w:szCs w:val="20"/>
          <w:lang w:val="en-GB"/>
        </w:rPr>
        <w:object w:dxaOrig="180" w:dyaOrig="255">
          <v:shape id="_x0000_i1048" type="#_x0000_t75" style="width:9pt;height:12.75pt" o:ole="">
            <v:imagedata r:id="rId20" o:title=""/>
          </v:shape>
          <o:OLEObject Type="Embed" ProgID="Equation.3" ShapeID="_x0000_i1048" DrawAspect="Content" ObjectID="_1578260635" r:id="rId46"/>
        </w:object>
      </w:r>
      <w:r w:rsidRPr="00306FBA">
        <w:rPr>
          <w:szCs w:val="20"/>
          <w:lang w:val="en-GB"/>
        </w:rPr>
        <w:t xml:space="preserve"> and </w:t>
      </w:r>
      <w:r w:rsidRPr="00306FBA">
        <w:rPr>
          <w:position w:val="-6"/>
          <w:szCs w:val="20"/>
          <w:lang w:val="en-GB"/>
        </w:rPr>
        <w:object w:dxaOrig="135" w:dyaOrig="255">
          <v:shape id="_x0000_i1049" type="#_x0000_t75" style="width:6.75pt;height:12.75pt" o:ole="">
            <v:imagedata r:id="rId22" o:title=""/>
          </v:shape>
          <o:OLEObject Type="Embed" ProgID="Equation.3" ShapeID="_x0000_i1049" DrawAspect="Content" ObjectID="_1578260636" r:id="rId47"/>
        </w:object>
      </w:r>
      <w:r w:rsidRPr="00306FBA">
        <w:rPr>
          <w:szCs w:val="20"/>
          <w:lang w:val="en-GB"/>
        </w:rPr>
        <w:t xml:space="preserve"> are given by Table 7.4.3.1-1 and represent the frequency and time indices, respectively, within one SS/PBCH block.</w:t>
      </w:r>
    </w:p>
    <w:p w:rsidR="00306FBA" w:rsidRPr="007721A7" w:rsidRDefault="00306FBA" w:rsidP="00306FBA">
      <w:pPr>
        <w:pStyle w:val="BodyText"/>
      </w:pPr>
      <w:r>
        <w:t>&lt;&lt;&lt;&lt; TP to 38.211 end &gt;&gt;&gt;&gt;</w:t>
      </w:r>
    </w:p>
    <w:p w:rsidR="008E0851" w:rsidRDefault="003C5FF2" w:rsidP="003C5FF2">
      <w:pPr>
        <w:pStyle w:val="Heading2"/>
      </w:pPr>
      <w:r>
        <w:t xml:space="preserve">Rate matching of </w:t>
      </w:r>
      <w:r w:rsidR="003D61BA">
        <w:t>UE-specific PDCCH/PDSCH</w:t>
      </w:r>
    </w:p>
    <w:p w:rsidR="00AE0B59" w:rsidRDefault="003C5FF2" w:rsidP="00AE0B59">
      <w:pPr>
        <w:pStyle w:val="BodyText"/>
        <w:rPr>
          <w:rFonts w:eastAsia="DengXian"/>
          <w:szCs w:val="20"/>
          <w:lang w:val="fr-FR" w:eastAsia="zh-CN"/>
        </w:rPr>
      </w:pPr>
      <w:r>
        <w:t xml:space="preserve">Vivo </w:t>
      </w:r>
      <w:r w:rsidR="00F014B5">
        <w:t xml:space="preserve">and OPPO </w:t>
      </w:r>
      <w:r>
        <w:t>raised that the agreements from RAN1#AH3 and RAN1#90</w:t>
      </w:r>
      <w:r w:rsidR="00AE0B59">
        <w:t>bis</w:t>
      </w:r>
      <w:r>
        <w:t xml:space="preserve"> meetings on </w:t>
      </w:r>
      <w:r w:rsidRPr="003C5FF2">
        <w:t xml:space="preserve">UE assumptions on rate matching with SS block for three types of channels (UE-specific PDCCH/PDSCH, RMSI PDCCH/PDSCH, other channels) </w:t>
      </w:r>
      <w:r>
        <w:t>have not been captured.</w:t>
      </w:r>
      <w:r w:rsidR="003D61BA">
        <w:t xml:space="preserve"> OPPO also discussed the inclusion of </w:t>
      </w:r>
      <w:r w:rsidR="003D61BA" w:rsidRPr="003D61BA">
        <w:t>ZP CSI-RS</w:t>
      </w:r>
      <w:r w:rsidR="00AE0B59">
        <w:t>. The agreements were</w:t>
      </w:r>
      <w:r w:rsidR="008A6F8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E0B59" w:rsidTr="00AE0B59">
        <w:tc>
          <w:tcPr>
            <w:tcW w:w="9286" w:type="dxa"/>
            <w:tcBorders>
              <w:top w:val="single" w:sz="4" w:space="0" w:color="auto"/>
              <w:left w:val="single" w:sz="4" w:space="0" w:color="auto"/>
              <w:bottom w:val="single" w:sz="4" w:space="0" w:color="auto"/>
              <w:right w:val="single" w:sz="4" w:space="0" w:color="auto"/>
            </w:tcBorders>
            <w:hideMark/>
          </w:tcPr>
          <w:p w:rsidR="00AE0B59" w:rsidRDefault="00AE0B59">
            <w:pPr>
              <w:tabs>
                <w:tab w:val="left" w:pos="720"/>
              </w:tabs>
              <w:overflowPunct w:val="0"/>
              <w:autoSpaceDE w:val="0"/>
              <w:autoSpaceDN w:val="0"/>
              <w:adjustRightInd w:val="0"/>
              <w:textAlignment w:val="baseline"/>
              <w:rPr>
                <w:rFonts w:eastAsia="MS Gothic"/>
                <w:szCs w:val="20"/>
                <w:lang w:eastAsia="ja-JP"/>
              </w:rPr>
            </w:pPr>
            <w:r>
              <w:rPr>
                <w:rFonts w:eastAsia="MS Gothic"/>
                <w:szCs w:val="20"/>
                <w:highlight w:val="green"/>
                <w:lang w:val="fr-FR" w:eastAsia="ja-JP"/>
              </w:rPr>
              <w:t xml:space="preserve">RAN1#AH3 </w:t>
            </w:r>
            <w:proofErr w:type="gramStart"/>
            <w:r>
              <w:rPr>
                <w:rFonts w:eastAsia="MS Gothic"/>
                <w:szCs w:val="20"/>
                <w:highlight w:val="green"/>
                <w:lang w:eastAsia="ja-JP"/>
              </w:rPr>
              <w:t>Agreements:</w:t>
            </w:r>
            <w:proofErr w:type="gramEnd"/>
          </w:p>
          <w:p w:rsidR="00AE0B59" w:rsidRDefault="00AE0B59" w:rsidP="00AE0B59">
            <w:pPr>
              <w:numPr>
                <w:ilvl w:val="0"/>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For rate matching purpose</w:t>
            </w:r>
          </w:p>
          <w:p w:rsidR="00AE0B59" w:rsidRDefault="00AE0B59" w:rsidP="00AE0B59">
            <w:pPr>
              <w:numPr>
                <w:ilvl w:val="1"/>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For UE specific PDSCH and UE specific CORESET</w:t>
            </w:r>
          </w:p>
          <w:p w:rsidR="00AE0B59" w:rsidRDefault="00AE0B59" w:rsidP="00AE0B59">
            <w:pPr>
              <w:numPr>
                <w:ilvl w:val="2"/>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 xml:space="preserve">If the UE has received no bitmap through RRC </w:t>
            </w:r>
            <w:proofErr w:type="spellStart"/>
            <w:r>
              <w:rPr>
                <w:rFonts w:eastAsia="MS Gothic"/>
                <w:szCs w:val="20"/>
                <w:lang w:eastAsia="ja-JP"/>
              </w:rPr>
              <w:t>signalling</w:t>
            </w:r>
            <w:proofErr w:type="spellEnd"/>
            <w:r>
              <w:rPr>
                <w:rFonts w:eastAsia="MS Gothic"/>
                <w:szCs w:val="20"/>
                <w:lang w:eastAsia="ja-JP"/>
              </w:rPr>
              <w:t xml:space="preserve">, the UE assumes SS/PBCH block transmission according to the </w:t>
            </w:r>
            <w:proofErr w:type="spellStart"/>
            <w:r>
              <w:rPr>
                <w:rFonts w:eastAsia="MS Gothic"/>
                <w:szCs w:val="20"/>
                <w:lang w:eastAsia="ja-JP"/>
              </w:rPr>
              <w:t>signalling</w:t>
            </w:r>
            <w:proofErr w:type="spellEnd"/>
            <w:r>
              <w:rPr>
                <w:rFonts w:eastAsia="MS Gothic"/>
                <w:szCs w:val="20"/>
                <w:lang w:eastAsia="ja-JP"/>
              </w:rPr>
              <w:t xml:space="preserve"> in RMSI </w:t>
            </w:r>
          </w:p>
          <w:p w:rsidR="00AE0B59" w:rsidRDefault="00AE0B59" w:rsidP="00AE0B59">
            <w:pPr>
              <w:numPr>
                <w:ilvl w:val="2"/>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 xml:space="preserve">If the UE has received a bitmap through RRC </w:t>
            </w:r>
            <w:proofErr w:type="spellStart"/>
            <w:r>
              <w:rPr>
                <w:rFonts w:eastAsia="MS Gothic"/>
                <w:szCs w:val="20"/>
                <w:lang w:eastAsia="ja-JP"/>
              </w:rPr>
              <w:t>signalling</w:t>
            </w:r>
            <w:proofErr w:type="spellEnd"/>
            <w:r>
              <w:rPr>
                <w:rFonts w:eastAsia="MS Gothic"/>
                <w:szCs w:val="20"/>
                <w:lang w:eastAsia="ja-JP"/>
              </w:rPr>
              <w:t xml:space="preserve">, the UE assumes SS/PBCH block transmission according to the bitmap in RRC based </w:t>
            </w:r>
            <w:proofErr w:type="spellStart"/>
            <w:r>
              <w:rPr>
                <w:rFonts w:eastAsia="MS Gothic"/>
                <w:szCs w:val="20"/>
                <w:lang w:eastAsia="ja-JP"/>
              </w:rPr>
              <w:t>signalling</w:t>
            </w:r>
            <w:proofErr w:type="spellEnd"/>
            <w:r>
              <w:rPr>
                <w:rFonts w:eastAsia="MS Gothic"/>
                <w:szCs w:val="20"/>
                <w:lang w:eastAsia="ja-JP"/>
              </w:rPr>
              <w:t xml:space="preserve"> </w:t>
            </w:r>
          </w:p>
          <w:p w:rsidR="00AE0B59" w:rsidRDefault="00AE0B59" w:rsidP="00AE0B59">
            <w:pPr>
              <w:numPr>
                <w:ilvl w:val="1"/>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For PDSCH carrying RMSI and the corresponding PDCCH CORESET, the UE assumes that no SS block is transmitted in the allocated resources</w:t>
            </w:r>
          </w:p>
          <w:p w:rsidR="00AE0B59" w:rsidRDefault="00AE0B59" w:rsidP="00AE0B59">
            <w:pPr>
              <w:numPr>
                <w:ilvl w:val="1"/>
                <w:numId w:val="6"/>
              </w:numPr>
              <w:overflowPunct w:val="0"/>
              <w:autoSpaceDE w:val="0"/>
              <w:autoSpaceDN w:val="0"/>
              <w:adjustRightInd w:val="0"/>
              <w:textAlignment w:val="baseline"/>
              <w:rPr>
                <w:rFonts w:eastAsia="MS Gothic"/>
                <w:szCs w:val="20"/>
                <w:lang w:eastAsia="ja-JP"/>
              </w:rPr>
            </w:pPr>
            <w:r>
              <w:rPr>
                <w:rFonts w:eastAsia="MS Gothic"/>
                <w:szCs w:val="20"/>
                <w:highlight w:val="darkYellow"/>
                <w:lang w:eastAsia="ja-JP"/>
              </w:rPr>
              <w:t>Working assumption:</w:t>
            </w:r>
            <w:r>
              <w:rPr>
                <w:rFonts w:eastAsia="MS Gothic"/>
                <w:szCs w:val="20"/>
                <w:lang w:eastAsia="ja-JP"/>
              </w:rPr>
              <w:t xml:space="preserve"> For other channels, the UE assumes SS/PBCH block transmission according to the </w:t>
            </w:r>
            <w:proofErr w:type="spellStart"/>
            <w:r>
              <w:rPr>
                <w:rFonts w:eastAsia="MS Gothic"/>
                <w:szCs w:val="20"/>
                <w:lang w:eastAsia="ja-JP"/>
              </w:rPr>
              <w:t>signalling</w:t>
            </w:r>
            <w:proofErr w:type="spellEnd"/>
            <w:r>
              <w:rPr>
                <w:rFonts w:eastAsia="MS Gothic"/>
                <w:szCs w:val="20"/>
                <w:lang w:eastAsia="ja-JP"/>
              </w:rPr>
              <w:t xml:space="preserve"> in RMSI</w:t>
            </w:r>
          </w:p>
          <w:p w:rsidR="00AE0B59" w:rsidRDefault="00AE0B59" w:rsidP="00AE0B59">
            <w:pPr>
              <w:numPr>
                <w:ilvl w:val="2"/>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FFS: Confirm for each channel</w:t>
            </w:r>
          </w:p>
          <w:p w:rsidR="00AE0B59" w:rsidRDefault="00AE0B59" w:rsidP="00AE0B59">
            <w:pPr>
              <w:numPr>
                <w:ilvl w:val="2"/>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 xml:space="preserve">The </w:t>
            </w:r>
            <w:proofErr w:type="spellStart"/>
            <w:r>
              <w:rPr>
                <w:rFonts w:eastAsia="MS Gothic"/>
                <w:szCs w:val="20"/>
                <w:lang w:eastAsia="ja-JP"/>
              </w:rPr>
              <w:t>signalling</w:t>
            </w:r>
            <w:proofErr w:type="spellEnd"/>
            <w:r>
              <w:rPr>
                <w:rFonts w:eastAsia="MS Gothic"/>
                <w:szCs w:val="20"/>
                <w:lang w:eastAsia="ja-JP"/>
              </w:rPr>
              <w:t xml:space="preserve"> in RMSI is only for the associated SS/PBCH block</w:t>
            </w:r>
          </w:p>
          <w:p w:rsidR="00AE0B59" w:rsidRDefault="00AE0B59" w:rsidP="00AE0B59">
            <w:pPr>
              <w:numPr>
                <w:ilvl w:val="0"/>
                <w:numId w:val="6"/>
              </w:numPr>
              <w:overflowPunct w:val="0"/>
              <w:autoSpaceDE w:val="0"/>
              <w:autoSpaceDN w:val="0"/>
              <w:adjustRightInd w:val="0"/>
              <w:textAlignment w:val="baseline"/>
              <w:rPr>
                <w:rFonts w:eastAsia="MS Gothic"/>
                <w:szCs w:val="20"/>
                <w:lang w:eastAsia="ja-JP"/>
              </w:rPr>
            </w:pPr>
            <w:r>
              <w:rPr>
                <w:rFonts w:eastAsia="MS Gothic"/>
                <w:szCs w:val="20"/>
                <w:lang w:eastAsia="ja-JP"/>
              </w:rPr>
              <w:t xml:space="preserve">FFS: Other uses of the </w:t>
            </w:r>
            <w:proofErr w:type="spellStart"/>
            <w:r>
              <w:rPr>
                <w:rFonts w:eastAsia="MS Gothic"/>
                <w:szCs w:val="20"/>
                <w:lang w:eastAsia="ja-JP"/>
              </w:rPr>
              <w:t>signalled</w:t>
            </w:r>
            <w:proofErr w:type="spellEnd"/>
            <w:r>
              <w:rPr>
                <w:rFonts w:eastAsia="MS Gothic"/>
                <w:szCs w:val="20"/>
                <w:lang w:eastAsia="ja-JP"/>
              </w:rPr>
              <w:t xml:space="preserve"> SS/PBCH block indication in RMSI and/or RRC</w:t>
            </w:r>
          </w:p>
          <w:p w:rsidR="00AE0B59" w:rsidRDefault="008A6F8E">
            <w:pPr>
              <w:overflowPunct w:val="0"/>
              <w:autoSpaceDE w:val="0"/>
              <w:autoSpaceDN w:val="0"/>
              <w:adjustRightInd w:val="0"/>
              <w:textAlignment w:val="baseline"/>
              <w:rPr>
                <w:rFonts w:eastAsia="MS Gothic"/>
                <w:szCs w:val="20"/>
                <w:highlight w:val="green"/>
                <w:lang w:eastAsia="ja-JP"/>
              </w:rPr>
            </w:pPr>
            <w:r>
              <w:rPr>
                <w:rFonts w:eastAsia="MS Gothic"/>
                <w:szCs w:val="20"/>
                <w:highlight w:val="green"/>
                <w:lang w:eastAsia="ja-JP"/>
              </w:rPr>
              <w:t xml:space="preserve">RAN1#90bis </w:t>
            </w:r>
            <w:r w:rsidR="00AE0B59">
              <w:rPr>
                <w:rFonts w:eastAsia="MS Gothic"/>
                <w:szCs w:val="20"/>
                <w:highlight w:val="green"/>
                <w:lang w:eastAsia="ja-JP"/>
              </w:rPr>
              <w:t>Agreements:</w:t>
            </w:r>
          </w:p>
          <w:p w:rsidR="00AE0B59" w:rsidRDefault="00AE0B59" w:rsidP="00AE0B59">
            <w:pPr>
              <w:numPr>
                <w:ilvl w:val="0"/>
                <w:numId w:val="7"/>
              </w:numPr>
              <w:overflowPunct w:val="0"/>
              <w:autoSpaceDE w:val="0"/>
              <w:autoSpaceDN w:val="0"/>
              <w:adjustRightInd w:val="0"/>
              <w:textAlignment w:val="baseline"/>
              <w:rPr>
                <w:rFonts w:eastAsia="MS Gothic"/>
                <w:szCs w:val="20"/>
                <w:lang w:eastAsia="ja-JP"/>
              </w:rPr>
            </w:pPr>
            <w:r>
              <w:rPr>
                <w:rFonts w:eastAsia="MS Gothic"/>
                <w:szCs w:val="20"/>
                <w:lang w:eastAsia="ja-JP"/>
              </w:rPr>
              <w:t>The following working assumption is confirmed:</w:t>
            </w:r>
          </w:p>
          <w:p w:rsidR="00AE0B59" w:rsidRDefault="00AE0B59" w:rsidP="00AE0B59">
            <w:pPr>
              <w:numPr>
                <w:ilvl w:val="0"/>
                <w:numId w:val="6"/>
              </w:numPr>
              <w:tabs>
                <w:tab w:val="left" w:pos="720"/>
                <w:tab w:val="left" w:pos="1440"/>
              </w:tabs>
              <w:overflowPunct w:val="0"/>
              <w:autoSpaceDE w:val="0"/>
              <w:autoSpaceDN w:val="0"/>
              <w:adjustRightInd w:val="0"/>
              <w:ind w:left="1080"/>
              <w:textAlignment w:val="baseline"/>
              <w:rPr>
                <w:rFonts w:eastAsia="MS Gothic"/>
                <w:szCs w:val="20"/>
                <w:lang w:eastAsia="ja-JP"/>
              </w:rPr>
            </w:pPr>
            <w:r>
              <w:rPr>
                <w:rFonts w:eastAsia="MS Gothic"/>
                <w:szCs w:val="20"/>
                <w:lang w:eastAsia="ja-JP"/>
              </w:rPr>
              <w:t xml:space="preserve">For other channels, the UE assumes SS/PBCH block transmission according to the </w:t>
            </w:r>
            <w:proofErr w:type="spellStart"/>
            <w:r>
              <w:rPr>
                <w:rFonts w:eastAsia="MS Gothic"/>
                <w:szCs w:val="20"/>
                <w:lang w:eastAsia="ja-JP"/>
              </w:rPr>
              <w:t>signalling</w:t>
            </w:r>
            <w:proofErr w:type="spellEnd"/>
            <w:r>
              <w:rPr>
                <w:rFonts w:eastAsia="MS Gothic"/>
                <w:szCs w:val="20"/>
                <w:lang w:eastAsia="ja-JP"/>
              </w:rPr>
              <w:t xml:space="preserve"> in RMSI</w:t>
            </w:r>
          </w:p>
          <w:p w:rsidR="00AE0B59"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szCs w:val="20"/>
                <w:lang w:eastAsia="ja-JP"/>
              </w:rPr>
            </w:pPr>
            <w:r>
              <w:rPr>
                <w:rFonts w:eastAsia="MS Gothic"/>
                <w:szCs w:val="20"/>
                <w:lang w:eastAsia="ja-JP"/>
              </w:rPr>
              <w:t>FFS: Confirm for each channel</w:t>
            </w:r>
          </w:p>
          <w:p w:rsidR="00AE0B59" w:rsidRDefault="00AE0B59" w:rsidP="00AE0B59">
            <w:pPr>
              <w:numPr>
                <w:ilvl w:val="1"/>
                <w:numId w:val="6"/>
              </w:numPr>
              <w:tabs>
                <w:tab w:val="left" w:pos="720"/>
                <w:tab w:val="left" w:pos="1440"/>
              </w:tabs>
              <w:overflowPunct w:val="0"/>
              <w:autoSpaceDE w:val="0"/>
              <w:autoSpaceDN w:val="0"/>
              <w:adjustRightInd w:val="0"/>
              <w:ind w:left="1800"/>
              <w:textAlignment w:val="baseline"/>
              <w:rPr>
                <w:rFonts w:eastAsia="MS Gothic"/>
                <w:szCs w:val="20"/>
                <w:lang w:eastAsia="ja-JP"/>
              </w:rPr>
            </w:pPr>
            <w:r>
              <w:rPr>
                <w:rFonts w:eastAsia="MS Gothic"/>
                <w:szCs w:val="20"/>
                <w:lang w:eastAsia="ja-JP"/>
              </w:rPr>
              <w:t xml:space="preserve">The </w:t>
            </w:r>
            <w:proofErr w:type="spellStart"/>
            <w:r>
              <w:rPr>
                <w:rFonts w:eastAsia="MS Gothic"/>
                <w:szCs w:val="20"/>
                <w:lang w:eastAsia="ja-JP"/>
              </w:rPr>
              <w:t>signalling</w:t>
            </w:r>
            <w:proofErr w:type="spellEnd"/>
            <w:r>
              <w:rPr>
                <w:rFonts w:eastAsia="MS Gothic"/>
                <w:szCs w:val="20"/>
                <w:lang w:eastAsia="ja-JP"/>
              </w:rPr>
              <w:t xml:space="preserve"> in RMSI is only for the associated SS/PBCH block</w:t>
            </w:r>
          </w:p>
        </w:tc>
      </w:tr>
    </w:tbl>
    <w:p w:rsidR="00AE0B59" w:rsidRDefault="00AE0B59" w:rsidP="003C5FF2">
      <w:pPr>
        <w:pStyle w:val="BodyText"/>
      </w:pPr>
    </w:p>
    <w:p w:rsidR="008A6F8E" w:rsidRPr="008A6F8E" w:rsidRDefault="0063183C" w:rsidP="008A6F8E">
      <w:pPr>
        <w:pStyle w:val="BodyText"/>
        <w:rPr>
          <w:rFonts w:ascii="Arial" w:hAnsi="Arial"/>
          <w:color w:val="000000"/>
          <w:sz w:val="32"/>
          <w:szCs w:val="20"/>
          <w:lang w:val="en-GB"/>
        </w:rPr>
      </w:pPr>
      <w:r>
        <w:t xml:space="preserve">The proposed TP is for the cell search section of 38.213, but </w:t>
      </w:r>
      <w:r w:rsidR="003D61BA">
        <w:t xml:space="preserve">there is </w:t>
      </w:r>
      <w:r w:rsidR="002D7350">
        <w:t>al</w:t>
      </w:r>
      <w:r w:rsidR="0097154B">
        <w:t xml:space="preserve">ready </w:t>
      </w:r>
      <w:r w:rsidR="002D7350">
        <w:t>a</w:t>
      </w:r>
      <w:r w:rsidR="003D61BA">
        <w:t xml:space="preserve"> description on </w:t>
      </w:r>
      <w:r w:rsidR="002D7350">
        <w:t xml:space="preserve">the </w:t>
      </w:r>
      <w:r>
        <w:t xml:space="preserve">PDSCH </w:t>
      </w:r>
      <w:r w:rsidR="003D61BA">
        <w:t xml:space="preserve">rate matching </w:t>
      </w:r>
      <w:r>
        <w:t xml:space="preserve">in </w:t>
      </w:r>
      <w:r w:rsidR="0097154B">
        <w:t>38.214</w:t>
      </w:r>
      <w:r w:rsidR="008A6F8E">
        <w:t xml:space="preserve"> section 5.1 </w:t>
      </w:r>
      <w:r w:rsidR="008A6F8E" w:rsidRPr="008A6F8E">
        <w:t>UE procedure for receiving the physical downlink shared channel</w:t>
      </w:r>
      <w:r w:rsidR="008A6F8E">
        <w:t>:</w:t>
      </w:r>
    </w:p>
    <w:p w:rsidR="008A6F8E" w:rsidRPr="008A6F8E"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000000"/>
          <w:kern w:val="2"/>
          <w:szCs w:val="20"/>
          <w:lang w:val="en-GB" w:eastAsia="zh-CN"/>
        </w:rPr>
      </w:pPr>
      <w:r w:rsidRPr="008A6F8E">
        <w:rPr>
          <w:color w:val="000000"/>
          <w:szCs w:val="20"/>
          <w:lang w:val="en-GB"/>
        </w:rPr>
        <w:t xml:space="preserve">If the UE has received no </w:t>
      </w:r>
      <w:r w:rsidRPr="008A6F8E">
        <w:rPr>
          <w:i/>
          <w:color w:val="000000"/>
          <w:szCs w:val="20"/>
          <w:lang w:val="en-GB"/>
        </w:rPr>
        <w:t>SSB-transmitted</w:t>
      </w:r>
      <w:r w:rsidRPr="008A6F8E">
        <w:rPr>
          <w:color w:val="000000"/>
          <w:szCs w:val="20"/>
          <w:lang w:val="en-GB"/>
        </w:rPr>
        <w:t xml:space="preserve"> through higher layer signalling about SS/PBCH block transmissions in the serving cell, the UE assumes SS/PBCH block transmission according to </w:t>
      </w:r>
      <w:r w:rsidRPr="008A6F8E">
        <w:rPr>
          <w:i/>
          <w:color w:val="000000"/>
          <w:szCs w:val="20"/>
          <w:lang w:val="en-GB"/>
        </w:rPr>
        <w:t>SSB-transmitted-SIB1</w:t>
      </w:r>
      <w:r w:rsidRPr="008A6F8E">
        <w:rPr>
          <w:color w:val="000000"/>
          <w:szCs w:val="20"/>
          <w:lang w:val="en-GB"/>
        </w:rPr>
        <w:t>, and if</w:t>
      </w:r>
      <w:r w:rsidRPr="008A6F8E">
        <w:rPr>
          <w:rFonts w:eastAsia="SimSun"/>
          <w:color w:val="000000"/>
          <w:kern w:val="2"/>
          <w:szCs w:val="20"/>
          <w:lang w:val="en-GB"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8A6F8E">
        <w:rPr>
          <w:rFonts w:eastAsia="SimSun"/>
          <w:i/>
          <w:color w:val="000000"/>
          <w:kern w:val="2"/>
          <w:szCs w:val="20"/>
          <w:lang w:val="en-GB" w:eastAsia="zh-CN"/>
        </w:rPr>
        <w:t>SSB-periodicity-serving-cell</w:t>
      </w:r>
      <w:r w:rsidRPr="008A6F8E">
        <w:rPr>
          <w:rFonts w:eastAsia="SimSun"/>
          <w:color w:val="000000"/>
          <w:kern w:val="2"/>
          <w:szCs w:val="20"/>
          <w:lang w:val="en-GB" w:eastAsia="zh-CN"/>
        </w:rPr>
        <w:t>.</w:t>
      </w:r>
    </w:p>
    <w:p w:rsidR="008A6F8E" w:rsidRPr="008A6F8E"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000000"/>
          <w:kern w:val="2"/>
          <w:szCs w:val="20"/>
          <w:lang w:val="en-GB" w:eastAsia="zh-CN"/>
        </w:rPr>
      </w:pPr>
      <w:r w:rsidRPr="008A6F8E">
        <w:rPr>
          <w:color w:val="000000"/>
          <w:szCs w:val="20"/>
          <w:lang w:val="en-GB"/>
        </w:rPr>
        <w:t xml:space="preserve">If the UE has received a </w:t>
      </w:r>
      <w:r w:rsidRPr="008A6F8E">
        <w:rPr>
          <w:i/>
          <w:color w:val="000000"/>
          <w:szCs w:val="20"/>
          <w:lang w:val="en-GB"/>
        </w:rPr>
        <w:t>SSB-transmitted</w:t>
      </w:r>
      <w:r w:rsidRPr="008A6F8E">
        <w:rPr>
          <w:color w:val="000000"/>
          <w:szCs w:val="20"/>
          <w:lang w:val="en-GB"/>
        </w:rPr>
        <w:t xml:space="preserve"> through higher layer signalling about SS/PBCH block transmissions in the serving cell, </w:t>
      </w:r>
      <w:r w:rsidRPr="008A6F8E">
        <w:rPr>
          <w:rFonts w:ascii="Times" w:eastAsia="Batang" w:hAnsi="Times"/>
          <w:color w:val="000000"/>
          <w:szCs w:val="20"/>
          <w:lang w:val="en-GB"/>
        </w:rPr>
        <w:t xml:space="preserve">the UE assumes SS/PBCH block transmission according to the </w:t>
      </w:r>
      <w:r w:rsidRPr="008A6F8E">
        <w:rPr>
          <w:i/>
          <w:color w:val="000000"/>
          <w:szCs w:val="20"/>
          <w:lang w:val="en-GB"/>
        </w:rPr>
        <w:t>SSB-transmitted</w:t>
      </w:r>
      <w:r w:rsidRPr="008A6F8E">
        <w:rPr>
          <w:color w:val="000000"/>
          <w:szCs w:val="20"/>
          <w:lang w:val="en-GB"/>
        </w:rPr>
        <w:t>, and if</w:t>
      </w:r>
      <w:r w:rsidRPr="008A6F8E">
        <w:rPr>
          <w:rFonts w:eastAsia="SimSun"/>
          <w:color w:val="000000"/>
          <w:kern w:val="2"/>
          <w:szCs w:val="20"/>
          <w:lang w:val="en-GB"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8A6F8E">
        <w:rPr>
          <w:rFonts w:eastAsia="SimSun"/>
          <w:i/>
          <w:color w:val="000000"/>
          <w:kern w:val="2"/>
          <w:szCs w:val="20"/>
          <w:lang w:val="en-GB" w:eastAsia="zh-CN"/>
        </w:rPr>
        <w:t>SSB-periodicity-serving-cell.</w:t>
      </w:r>
    </w:p>
    <w:p w:rsidR="008A6F8E" w:rsidRPr="008A6F8E" w:rsidRDefault="008A6F8E" w:rsidP="008A6F8E">
      <w:pPr>
        <w:pBdr>
          <w:top w:val="single" w:sz="4" w:space="1" w:color="auto"/>
          <w:left w:val="single" w:sz="4" w:space="4" w:color="auto"/>
          <w:bottom w:val="single" w:sz="4" w:space="1" w:color="auto"/>
          <w:right w:val="single" w:sz="4" w:space="4" w:color="auto"/>
        </w:pBdr>
        <w:spacing w:after="180"/>
        <w:jc w:val="both"/>
        <w:rPr>
          <w:rFonts w:eastAsia="SimSun"/>
          <w:color w:val="000000"/>
          <w:kern w:val="2"/>
          <w:szCs w:val="20"/>
          <w:lang w:val="en-GB" w:eastAsia="zh-CN"/>
        </w:rPr>
      </w:pPr>
      <w:r w:rsidRPr="008A6F8E">
        <w:rPr>
          <w:rFonts w:eastAsia="SimSun"/>
          <w:color w:val="000000"/>
          <w:kern w:val="2"/>
          <w:szCs w:val="20"/>
          <w:lang w:val="en-GB" w:eastAsia="zh-CN"/>
        </w:rPr>
        <w:t>When receiving the PDSCH conveying [</w:t>
      </w:r>
      <w:r w:rsidRPr="008A6F8E">
        <w:rPr>
          <w:rFonts w:eastAsia="SimSun"/>
          <w:i/>
          <w:color w:val="000000"/>
          <w:kern w:val="2"/>
          <w:szCs w:val="20"/>
          <w:lang w:val="en-GB" w:eastAsia="zh-CN"/>
        </w:rPr>
        <w:t>SystemInformationBlockType1</w:t>
      </w:r>
      <w:r w:rsidRPr="008A6F8E">
        <w:rPr>
          <w:rFonts w:eastAsia="SimSun"/>
          <w:color w:val="000000"/>
          <w:kern w:val="2"/>
          <w:szCs w:val="20"/>
          <w:lang w:val="en-GB" w:eastAsia="zh-CN"/>
        </w:rPr>
        <w:t>], a UE shall not assume that any SS/PBCH block is transmitted in REs used by the UE for a reception of the PDSCH.</w:t>
      </w:r>
    </w:p>
    <w:p w:rsidR="008A6F8E" w:rsidRDefault="008A6F8E" w:rsidP="00570BC8">
      <w:pPr>
        <w:pBdr>
          <w:top w:val="single" w:sz="4" w:space="1" w:color="auto"/>
          <w:left w:val="single" w:sz="4" w:space="4" w:color="auto"/>
          <w:bottom w:val="single" w:sz="4" w:space="1" w:color="auto"/>
          <w:right w:val="single" w:sz="4" w:space="4" w:color="auto"/>
        </w:pBdr>
        <w:spacing w:after="180"/>
        <w:jc w:val="both"/>
      </w:pPr>
      <w:r w:rsidRPr="008A6F8E">
        <w:rPr>
          <w:rFonts w:eastAsia="SimSun"/>
          <w:color w:val="000000"/>
          <w:kern w:val="2"/>
          <w:szCs w:val="20"/>
          <w:lang w:val="en-GB" w:eastAsia="zh-CN"/>
        </w:rPr>
        <w:t>When receiving the PDSCH conveying [</w:t>
      </w:r>
      <w:r w:rsidRPr="008A6F8E">
        <w:rPr>
          <w:rFonts w:eastAsia="SimSun"/>
          <w:i/>
          <w:color w:val="000000"/>
          <w:kern w:val="2"/>
          <w:szCs w:val="20"/>
          <w:lang w:val="en-GB" w:eastAsia="zh-CN"/>
        </w:rPr>
        <w:t>RAR, OSI, Paging, Msg4</w:t>
      </w:r>
      <w:r w:rsidRPr="008A6F8E">
        <w:rPr>
          <w:rFonts w:eastAsia="SimSun"/>
          <w:color w:val="000000"/>
          <w:kern w:val="2"/>
          <w:szCs w:val="20"/>
          <w:lang w:val="en-GB" w:eastAsia="zh-CN"/>
        </w:rPr>
        <w:t xml:space="preserve">], the UE assumes SS/PBCH block transmission according to </w:t>
      </w:r>
      <w:r w:rsidRPr="008A6F8E">
        <w:rPr>
          <w:rFonts w:eastAsia="SimSun"/>
          <w:i/>
          <w:color w:val="000000"/>
          <w:kern w:val="2"/>
          <w:szCs w:val="20"/>
          <w:lang w:val="en-GB" w:eastAsia="zh-CN"/>
        </w:rPr>
        <w:t>SSB-transmitted-SIB1</w:t>
      </w:r>
      <w:r w:rsidRPr="008A6F8E">
        <w:rPr>
          <w:rFonts w:eastAsia="SimSun"/>
          <w:color w:val="000000"/>
          <w:kern w:val="2"/>
          <w:szCs w:val="20"/>
          <w:lang w:val="en-GB" w:eastAsia="zh-CN"/>
        </w:rPr>
        <w:t>, and if the PDSCH resource allocation overlaps with the SS/PBCH block transmis</w:t>
      </w:r>
      <w:r w:rsidR="00570BC8">
        <w:rPr>
          <w:rFonts w:eastAsia="SimSun"/>
          <w:color w:val="000000"/>
          <w:kern w:val="2"/>
          <w:szCs w:val="20"/>
          <w:lang w:val="en-GB" w:eastAsia="zh-CN"/>
        </w:rPr>
        <w:t xml:space="preserve">sion </w:t>
      </w:r>
      <w:r w:rsidR="00570BC8">
        <w:rPr>
          <w:rFonts w:eastAsia="SimSun"/>
          <w:color w:val="000000"/>
          <w:kern w:val="2"/>
          <w:lang w:eastAsia="zh-CN"/>
        </w:rPr>
        <w:t>resources the UE shall assume that PDSCH is rate matched around them.</w:t>
      </w:r>
    </w:p>
    <w:p w:rsidR="00570BC8" w:rsidRDefault="00570BC8" w:rsidP="003C5FF2">
      <w:pPr>
        <w:pStyle w:val="BodyText"/>
      </w:pPr>
      <w:r>
        <w:t>Hence the handling of PDSCH is handled in 38.214 already.</w:t>
      </w:r>
    </w:p>
    <w:p w:rsidR="003C5FF2" w:rsidRDefault="003C5FF2" w:rsidP="003C5FF2">
      <w:pPr>
        <w:pStyle w:val="BodyText"/>
      </w:pPr>
      <w:r>
        <w:t>Proposal:</w:t>
      </w:r>
    </w:p>
    <w:p w:rsidR="003C5FF2" w:rsidRDefault="003C5FF2" w:rsidP="006A3147">
      <w:pPr>
        <w:pStyle w:val="BodyText"/>
        <w:numPr>
          <w:ilvl w:val="0"/>
          <w:numId w:val="4"/>
        </w:numPr>
      </w:pPr>
      <w:r>
        <w:t xml:space="preserve">Discuss </w:t>
      </w:r>
      <w:r w:rsidR="00570BC8">
        <w:t>further how to capture the PDCCH CORESET agreement in 38.213</w:t>
      </w:r>
    </w:p>
    <w:p w:rsidR="00C946E4" w:rsidRPr="003C5FF2" w:rsidRDefault="00C946E4" w:rsidP="00C946E4">
      <w:pPr>
        <w:pStyle w:val="BodyText"/>
      </w:pPr>
    </w:p>
    <w:p w:rsidR="00FD50C8" w:rsidRDefault="00FD50C8" w:rsidP="00FD50C8">
      <w:pPr>
        <w:pStyle w:val="Heading1"/>
      </w:pPr>
      <w:r w:rsidRPr="00FD50C8">
        <w:t>Other</w:t>
      </w:r>
    </w:p>
    <w:p w:rsidR="00FD50C8" w:rsidRDefault="00FD50C8" w:rsidP="00FD50C8">
      <w:pPr>
        <w:pStyle w:val="BodyText"/>
      </w:pPr>
      <w:r>
        <w:t>These are issues typically raised by single companies. Each if these should be discussed to understand the need for including them in the specifications at this point.</w:t>
      </w:r>
    </w:p>
    <w:p w:rsidR="004E12C3" w:rsidRDefault="00C946E4" w:rsidP="00C946E4">
      <w:pPr>
        <w:pStyle w:val="Heading2"/>
      </w:pPr>
      <w:r>
        <w:t>EPRE of PSS and SSS</w:t>
      </w:r>
    </w:p>
    <w:p w:rsidR="00C946E4" w:rsidRDefault="00C946E4" w:rsidP="00C946E4">
      <w:r>
        <w:t xml:space="preserve">Intel suggested to fix the EPRE difference between PSS and SSS </w:t>
      </w:r>
      <w:r w:rsidRPr="00C946E4">
        <w:t xml:space="preserve">symbol </w:t>
      </w:r>
      <w:r>
        <w:t xml:space="preserve">since </w:t>
      </w:r>
      <w:r w:rsidRPr="00C946E4">
        <w:t>severe power level difference</w:t>
      </w:r>
      <w:r>
        <w:t xml:space="preserve"> </w:t>
      </w:r>
      <w:r w:rsidRPr="00C946E4">
        <w:t>can im</w:t>
      </w:r>
      <w:r>
        <w:t>pact AGC tuning at the receiver:</w:t>
      </w:r>
    </w:p>
    <w:p w:rsidR="00C946E4" w:rsidRPr="00C946E4" w:rsidRDefault="00C946E4" w:rsidP="006A3147">
      <w:pPr>
        <w:pStyle w:val="ListParagraph"/>
        <w:numPr>
          <w:ilvl w:val="0"/>
          <w:numId w:val="4"/>
        </w:numPr>
        <w:rPr>
          <w:i/>
          <w:szCs w:val="22"/>
        </w:rPr>
      </w:pPr>
      <w:r w:rsidRPr="00C946E4">
        <w:t>Fix the power ratio between PSS and SSS/PBCH to be either</w:t>
      </w:r>
      <w:r w:rsidRPr="00C946E4">
        <w:rPr>
          <w:i/>
        </w:rPr>
        <w:t xml:space="preserve">  </w:t>
      </w:r>
      <w:r>
        <w:rPr>
          <w:rFonts w:eastAsia="Calibri"/>
          <w:i/>
          <w:sz w:val="22"/>
          <w:szCs w:val="22"/>
        </w:rPr>
        <w:object w:dxaOrig="1485" w:dyaOrig="735">
          <v:shape id="_x0000_i1050" type="#_x0000_t75" style="width:74.25pt;height:36.75pt" o:ole="">
            <v:imagedata r:id="rId48" o:title=""/>
          </v:shape>
          <o:OLEObject Type="Embed" ProgID="Equation.DSMT4" ShapeID="_x0000_i1050" DrawAspect="Content" ObjectID="_1578260637" r:id="rId49"/>
        </w:object>
      </w:r>
      <w:r w:rsidR="00AA155E">
        <w:rPr>
          <w:i/>
        </w:rPr>
        <w:t xml:space="preserve"> </w:t>
      </w:r>
      <w:r w:rsidR="00AA155E">
        <w:t xml:space="preserve">or </w:t>
      </w:r>
      <w:r w:rsidRPr="00C946E4">
        <w:rPr>
          <w:rFonts w:eastAsia="Calibri"/>
          <w:sz w:val="22"/>
          <w:szCs w:val="22"/>
        </w:rPr>
        <w:object w:dxaOrig="1200" w:dyaOrig="675">
          <v:shape id="_x0000_i1051" type="#_x0000_t75" style="width:60pt;height:33.75pt" o:ole="">
            <v:imagedata r:id="rId50" o:title=""/>
          </v:shape>
          <o:OLEObject Type="Embed" ProgID="Equation.DSMT4" ShapeID="_x0000_i1051" DrawAspect="Content" ObjectID="_1578260638" r:id="rId51"/>
        </w:object>
      </w:r>
      <w:r w:rsidRPr="00C946E4">
        <w:rPr>
          <w:i/>
        </w:rPr>
        <w:t>.</w:t>
      </w:r>
    </w:p>
    <w:p w:rsidR="00C946E4" w:rsidRPr="00C946E4" w:rsidRDefault="00C946E4" w:rsidP="00C946E4">
      <w:pPr>
        <w:pStyle w:val="BodyText"/>
        <w:ind w:left="720"/>
        <w:jc w:val="left"/>
      </w:pPr>
    </w:p>
    <w:p w:rsidR="009615D8" w:rsidRPr="009615D8" w:rsidRDefault="009615D8" w:rsidP="009615D8">
      <w:pPr>
        <w:pStyle w:val="Heading2"/>
      </w:pPr>
      <w:r w:rsidRPr="009615D8">
        <w:t>Rate Matching around SS/PBCH Blocks</w:t>
      </w:r>
    </w:p>
    <w:p w:rsidR="009615D8" w:rsidRDefault="009615D8" w:rsidP="009615D8">
      <w:r>
        <w:t>Samsung proposes a clarification on th</w:t>
      </w:r>
      <w:r w:rsidR="00020F96">
        <w:t xml:space="preserve">e rate matching around SS/PBCH </w:t>
      </w:r>
      <w:r>
        <w:t>blocks:</w:t>
      </w:r>
    </w:p>
    <w:p w:rsidR="009615D8" w:rsidRDefault="009615D8" w:rsidP="006A3147">
      <w:pPr>
        <w:pStyle w:val="ListParagraph"/>
        <w:numPr>
          <w:ilvl w:val="0"/>
          <w:numId w:val="4"/>
        </w:numPr>
      </w:pPr>
      <w:r w:rsidRPr="009615D8">
        <w:t xml:space="preserve">The UE assumes </w:t>
      </w:r>
      <w:r w:rsidRPr="009615D8">
        <w:rPr>
          <w:rFonts w:ascii="Times" w:eastAsia="Batang" w:hAnsi="Times"/>
        </w:rPr>
        <w:t xml:space="preserve">SS/PBCH block transmission according to the union of </w:t>
      </w:r>
      <w:r w:rsidRPr="009615D8">
        <w:rPr>
          <w:i/>
        </w:rPr>
        <w:t xml:space="preserve">SSB-transmitted </w:t>
      </w:r>
      <w:r w:rsidRPr="009615D8">
        <w:t>and</w:t>
      </w:r>
      <w:r w:rsidRPr="009615D8">
        <w:rPr>
          <w:i/>
        </w:rPr>
        <w:t xml:space="preserve"> </w:t>
      </w:r>
      <w:proofErr w:type="spellStart"/>
      <w:r w:rsidRPr="009615D8">
        <w:rPr>
          <w:i/>
        </w:rPr>
        <w:t>ssb-ToMeasure</w:t>
      </w:r>
      <w:proofErr w:type="spellEnd"/>
      <w:r w:rsidRPr="009615D8">
        <w:t xml:space="preserve">, if the received PDSCH is within the SMTC window. The UE assumes </w:t>
      </w:r>
      <w:r w:rsidRPr="009615D8">
        <w:rPr>
          <w:rFonts w:ascii="Times" w:eastAsia="Batang" w:hAnsi="Times"/>
        </w:rPr>
        <w:t xml:space="preserve">SS/PBCH block transmission according to </w:t>
      </w:r>
      <w:r w:rsidRPr="009615D8">
        <w:rPr>
          <w:i/>
        </w:rPr>
        <w:t>SSB-transmitted</w:t>
      </w:r>
      <w:r w:rsidRPr="009615D8">
        <w:t>, if the received PDSCH is not within the SMTC window.</w:t>
      </w:r>
    </w:p>
    <w:p w:rsidR="00F014B5" w:rsidRDefault="00F014B5" w:rsidP="00F014B5">
      <w:pPr>
        <w:pStyle w:val="Heading2"/>
      </w:pPr>
      <w:r w:rsidRPr="00F014B5">
        <w:t xml:space="preserve">UE </w:t>
      </w:r>
      <w:r>
        <w:t xml:space="preserve">assumption on </w:t>
      </w:r>
      <w:r w:rsidRPr="00F014B5">
        <w:t>half frame</w:t>
      </w:r>
      <w:r>
        <w:t xml:space="preserve"> periodicity</w:t>
      </w:r>
    </w:p>
    <w:p w:rsidR="00C77C87" w:rsidRDefault="00C77C87" w:rsidP="00C77C87">
      <w:pPr>
        <w:pStyle w:val="BodyText"/>
        <w:rPr>
          <w:rFonts w:eastAsia="SimSun"/>
          <w:lang w:eastAsia="zh-CN"/>
        </w:rPr>
      </w:pPr>
      <w:r>
        <w:t>OPPO proposed that the UE assumption on half frame periodicity in 38.213 section 4.1 in RRM measurements</w:t>
      </w:r>
      <w:r>
        <w:rPr>
          <w:rFonts w:eastAsia="SimSun"/>
          <w:lang w:eastAsia="zh-CN"/>
        </w:rPr>
        <w:t xml:space="preserve"> is missed and proposed to add in the spec the following:</w:t>
      </w:r>
    </w:p>
    <w:p w:rsidR="00C77C87" w:rsidRDefault="00C77C87" w:rsidP="00C77C87">
      <w:pPr>
        <w:spacing w:after="160" w:line="256" w:lineRule="auto"/>
        <w:rPr>
          <w:rFonts w:eastAsiaTheme="minorEastAsia"/>
          <w:lang w:eastAsia="zh-CN"/>
        </w:rPr>
      </w:pPr>
      <w:r>
        <w:rPr>
          <w:rFonts w:eastAsiaTheme="minorEastAsia"/>
          <w:lang w:eastAsia="zh-CN"/>
        </w:rPr>
        <w:t>For RRM measurement, a</w:t>
      </w:r>
      <w:r>
        <w:t xml:space="preserve"> UE can be configured by higher layer parameter </w:t>
      </w:r>
      <w:r>
        <w:rPr>
          <w:rFonts w:eastAsiaTheme="minorEastAsia"/>
          <w:lang w:eastAsia="zh-CN"/>
        </w:rPr>
        <w:t xml:space="preserve">SMTC-Config-1/2 </w:t>
      </w:r>
      <w:r>
        <w:t xml:space="preserve">a periodicity of the half frames for </w:t>
      </w:r>
      <w:r>
        <w:rPr>
          <w:rFonts w:eastAsiaTheme="minorEastAsia"/>
          <w:lang w:eastAsia="zh-CN"/>
        </w:rPr>
        <w:t>the measured</w:t>
      </w:r>
      <w:r>
        <w:t xml:space="preserve"> SS/PBCH </w:t>
      </w:r>
      <w:proofErr w:type="spellStart"/>
      <w:proofErr w:type="gramStart"/>
      <w:r>
        <w:t>blocks</w:t>
      </w:r>
      <w:r>
        <w:rPr>
          <w:rFonts w:eastAsiaTheme="minorEastAsia"/>
          <w:lang w:eastAsia="zh-CN"/>
        </w:rPr>
        <w:t>.If</w:t>
      </w:r>
      <w:proofErr w:type="spellEnd"/>
      <w:proofErr w:type="gramEnd"/>
      <w:r>
        <w:t xml:space="preserve"> the UE is not configured a periodicity of the half frames for </w:t>
      </w:r>
      <w:r>
        <w:rPr>
          <w:rFonts w:eastAsiaTheme="minorEastAsia"/>
          <w:lang w:eastAsia="zh-CN"/>
        </w:rPr>
        <w:t>the</w:t>
      </w:r>
      <w:r>
        <w:t xml:space="preserve"> SS/PBCH blocks, the UE shall assume a periodicity of a half frame. </w:t>
      </w:r>
    </w:p>
    <w:p w:rsidR="006500CC" w:rsidRDefault="006500CC" w:rsidP="006500CC">
      <w:pPr>
        <w:pStyle w:val="Heading2"/>
      </w:pPr>
      <w:r>
        <w:t>QCL assumption for multiple SS</w:t>
      </w:r>
      <w:r w:rsidR="00C64AF7">
        <w:t xml:space="preserve">/PBCH </w:t>
      </w:r>
      <w:r>
        <w:t>blocks in frequency domain</w:t>
      </w:r>
    </w:p>
    <w:p w:rsidR="006500CC" w:rsidRDefault="006500CC" w:rsidP="006500CC">
      <w:pPr>
        <w:pStyle w:val="BodyText"/>
      </w:pPr>
      <w:r>
        <w:t xml:space="preserve">NTT DOCOMO proposes that the </w:t>
      </w:r>
      <w:r w:rsidR="00C64AF7">
        <w:t>UE shall not assume that different SS/PBCH blocks in the frequency domain are QCL.</w:t>
      </w:r>
    </w:p>
    <w:p w:rsidR="00C64AF7" w:rsidRDefault="00C64AF7" w:rsidP="00C64AF7">
      <w:pPr>
        <w:pStyle w:val="Heading2"/>
      </w:pPr>
      <w:r w:rsidRPr="00C64AF7">
        <w:t xml:space="preserve">UE behavior and requirements </w:t>
      </w:r>
      <w:r>
        <w:t xml:space="preserve">for </w:t>
      </w:r>
      <w:r w:rsidRPr="00C64AF7">
        <w:t>multiplexing pattern</w:t>
      </w:r>
      <w:r>
        <w:t xml:space="preserve">s 2 and </w:t>
      </w:r>
      <w:r w:rsidRPr="00C64AF7">
        <w:t>3,</w:t>
      </w:r>
    </w:p>
    <w:p w:rsidR="00C64AF7" w:rsidRPr="006500CC" w:rsidRDefault="00C64AF7" w:rsidP="006500CC">
      <w:pPr>
        <w:pStyle w:val="BodyText"/>
      </w:pPr>
      <w:r>
        <w:t>NTT DOCOMO proposes f</w:t>
      </w:r>
      <w:r w:rsidRPr="00C64AF7">
        <w:t>or BWP operation with initial active DL BWP based on multiplexing pattern 2/3, UE behavior and requirements are those for the case where SSB is located within the active DL BWP.</w:t>
      </w:r>
    </w:p>
    <w:p w:rsidR="009615D8" w:rsidRDefault="00ED610E" w:rsidP="00ED610E">
      <w:pPr>
        <w:pStyle w:val="Heading2"/>
      </w:pPr>
      <w:r w:rsidRPr="00ED610E">
        <w:t>SSB bitmap in Group indication</w:t>
      </w:r>
    </w:p>
    <w:p w:rsidR="00ED610E" w:rsidRPr="00ED610E" w:rsidRDefault="00ED610E" w:rsidP="00ED610E">
      <w:pPr>
        <w:pStyle w:val="BodyText"/>
      </w:pPr>
      <w:r>
        <w:t xml:space="preserve">Xiaomi proposes that for initial access the number of bits for </w:t>
      </w:r>
      <w:proofErr w:type="spellStart"/>
      <w:r>
        <w:rPr>
          <w:i/>
          <w:sz w:val="16"/>
          <w:szCs w:val="16"/>
        </w:rPr>
        <w:t>inOneGroup</w:t>
      </w:r>
      <w:proofErr w:type="spellEnd"/>
      <w:r>
        <w:rPr>
          <w:i/>
          <w:sz w:val="16"/>
          <w:szCs w:val="16"/>
        </w:rPr>
        <w:tab/>
      </w:r>
      <w:r>
        <w:t xml:space="preserve">is reduced from 8 to 7. </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E23C93" w:rsidRPr="008259AA" w:rsidTr="00C7191D">
        <w:tc>
          <w:tcPr>
            <w:tcW w:w="1525" w:type="dxa"/>
          </w:tcPr>
          <w:p w:rsidR="00E23C93" w:rsidRPr="00E23C93" w:rsidRDefault="00E129A4" w:rsidP="00E23C93">
            <w:pPr>
              <w:rPr>
                <w:bCs/>
                <w:color w:val="0000FF"/>
                <w:szCs w:val="20"/>
                <w:u w:val="single"/>
              </w:rPr>
            </w:pPr>
            <w:hyperlink r:id="rId52" w:history="1">
              <w:r w:rsidR="00454C4C">
                <w:rPr>
                  <w:rStyle w:val="Hyperlink"/>
                  <w:rFonts w:eastAsia="MS Mincho"/>
                  <w:szCs w:val="20"/>
                </w:rPr>
                <w:t>R1-1800029</w:t>
              </w:r>
            </w:hyperlink>
          </w:p>
        </w:tc>
        <w:tc>
          <w:tcPr>
            <w:tcW w:w="4516" w:type="dxa"/>
          </w:tcPr>
          <w:p w:rsidR="00E23C93" w:rsidRPr="00E23C93" w:rsidRDefault="00E23C93" w:rsidP="00E23C93">
            <w:pPr>
              <w:rPr>
                <w:color w:val="000000"/>
                <w:szCs w:val="20"/>
              </w:rPr>
            </w:pPr>
            <w:r w:rsidRPr="00E23C93">
              <w:rPr>
                <w:color w:val="000000"/>
                <w:szCs w:val="20"/>
              </w:rPr>
              <w:t>OFDM baseband signal generation</w:t>
            </w:r>
          </w:p>
        </w:tc>
        <w:tc>
          <w:tcPr>
            <w:tcW w:w="3021" w:type="dxa"/>
          </w:tcPr>
          <w:p w:rsidR="00E23C93" w:rsidRPr="00E23C93" w:rsidRDefault="00E23C93" w:rsidP="00E23C93">
            <w:pPr>
              <w:rPr>
                <w:color w:val="000000"/>
                <w:szCs w:val="20"/>
              </w:rPr>
            </w:pPr>
            <w:r w:rsidRPr="00E23C93">
              <w:rPr>
                <w:color w:val="000000"/>
                <w:szCs w:val="20"/>
              </w:rPr>
              <w:t>Huawei, HiSilicon</w:t>
            </w:r>
          </w:p>
        </w:tc>
      </w:tr>
      <w:tr w:rsidR="00E23C93" w:rsidRPr="008259AA" w:rsidTr="00C7191D">
        <w:tc>
          <w:tcPr>
            <w:tcW w:w="1525" w:type="dxa"/>
          </w:tcPr>
          <w:p w:rsidR="00E23C93" w:rsidRPr="00E23C93" w:rsidRDefault="00E129A4" w:rsidP="00E23C93">
            <w:pPr>
              <w:rPr>
                <w:bCs/>
                <w:color w:val="0000FF"/>
                <w:szCs w:val="20"/>
                <w:u w:val="single"/>
              </w:rPr>
            </w:pPr>
            <w:hyperlink r:id="rId53" w:history="1">
              <w:r w:rsidR="00454C4C">
                <w:rPr>
                  <w:rStyle w:val="Hyperlink"/>
                  <w:rFonts w:eastAsia="MS Mincho"/>
                  <w:szCs w:val="20"/>
                </w:rPr>
                <w:t>R1-1800078</w:t>
              </w:r>
            </w:hyperlink>
          </w:p>
        </w:tc>
        <w:tc>
          <w:tcPr>
            <w:tcW w:w="4516" w:type="dxa"/>
          </w:tcPr>
          <w:p w:rsidR="00E23C93" w:rsidRPr="00E23C93" w:rsidRDefault="00E23C93" w:rsidP="00E23C93">
            <w:pPr>
              <w:rPr>
                <w:color w:val="000000"/>
                <w:szCs w:val="20"/>
              </w:rPr>
            </w:pPr>
            <w:r w:rsidRPr="00E23C93">
              <w:rPr>
                <w:color w:val="000000"/>
                <w:szCs w:val="20"/>
              </w:rPr>
              <w:t>Remaining details of Synchronization Signal Design</w:t>
            </w:r>
          </w:p>
        </w:tc>
        <w:tc>
          <w:tcPr>
            <w:tcW w:w="3021" w:type="dxa"/>
          </w:tcPr>
          <w:p w:rsidR="00E23C93" w:rsidRPr="00E23C93" w:rsidRDefault="00E23C93" w:rsidP="00E23C93">
            <w:pPr>
              <w:rPr>
                <w:color w:val="000000"/>
                <w:szCs w:val="20"/>
              </w:rPr>
            </w:pPr>
            <w:r w:rsidRPr="00E23C93">
              <w:rPr>
                <w:color w:val="000000"/>
                <w:szCs w:val="20"/>
              </w:rPr>
              <w:t xml:space="preserve">ZTE, </w:t>
            </w:r>
            <w:proofErr w:type="spellStart"/>
            <w:r w:rsidRPr="00E23C93">
              <w:rPr>
                <w:color w:val="000000"/>
                <w:szCs w:val="20"/>
              </w:rPr>
              <w:t>Sanechips</w:t>
            </w:r>
            <w:proofErr w:type="spellEnd"/>
          </w:p>
        </w:tc>
      </w:tr>
      <w:tr w:rsidR="00E23C93" w:rsidRPr="008259AA" w:rsidTr="00C7191D">
        <w:tc>
          <w:tcPr>
            <w:tcW w:w="1525" w:type="dxa"/>
          </w:tcPr>
          <w:p w:rsidR="00E23C93" w:rsidRPr="00E23C93" w:rsidRDefault="00E129A4" w:rsidP="00E23C93">
            <w:pPr>
              <w:rPr>
                <w:bCs/>
                <w:color w:val="0000FF"/>
                <w:szCs w:val="20"/>
                <w:u w:val="single"/>
              </w:rPr>
            </w:pPr>
            <w:hyperlink r:id="rId54" w:history="1">
              <w:r w:rsidR="00454C4C">
                <w:rPr>
                  <w:rStyle w:val="Hyperlink"/>
                  <w:rFonts w:eastAsia="MS Mincho"/>
                  <w:szCs w:val="20"/>
                </w:rPr>
                <w:t>R1-1800149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proofErr w:type="spellStart"/>
            <w:r w:rsidRPr="00E23C93">
              <w:rPr>
                <w:color w:val="000000"/>
                <w:szCs w:val="20"/>
              </w:rPr>
              <w:t>MediaTek</w:t>
            </w:r>
            <w:proofErr w:type="spellEnd"/>
            <w:r w:rsidRPr="00E23C93">
              <w:rPr>
                <w:color w:val="000000"/>
                <w:szCs w:val="20"/>
              </w:rPr>
              <w:t xml:space="preserve"> Inc.</w:t>
            </w:r>
          </w:p>
        </w:tc>
      </w:tr>
      <w:tr w:rsidR="00E23C93" w:rsidRPr="008259AA" w:rsidTr="00C7191D">
        <w:tc>
          <w:tcPr>
            <w:tcW w:w="1525" w:type="dxa"/>
          </w:tcPr>
          <w:p w:rsidR="00E23C93" w:rsidRPr="00E23C93" w:rsidRDefault="00E129A4" w:rsidP="00E23C93">
            <w:pPr>
              <w:rPr>
                <w:bCs/>
                <w:color w:val="0000FF"/>
                <w:szCs w:val="20"/>
                <w:u w:val="single"/>
              </w:rPr>
            </w:pPr>
            <w:hyperlink r:id="rId55" w:history="1">
              <w:r w:rsidR="00454C4C">
                <w:rPr>
                  <w:rStyle w:val="Hyperlink"/>
                  <w:rFonts w:eastAsia="MS Mincho"/>
                  <w:szCs w:val="20"/>
                </w:rPr>
                <w:t>R1-1800172</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FF0048" w:rsidP="00E23C93">
            <w:pPr>
              <w:rPr>
                <w:color w:val="000000"/>
                <w:szCs w:val="20"/>
              </w:rPr>
            </w:pPr>
            <w:r w:rsidRPr="00E23C93">
              <w:rPr>
                <w:color w:val="000000"/>
                <w:szCs w:val="20"/>
              </w:rPr>
              <w:t>V</w:t>
            </w:r>
            <w:r w:rsidR="00E23C93" w:rsidRPr="00E23C93">
              <w:rPr>
                <w:color w:val="000000"/>
                <w:szCs w:val="20"/>
              </w:rPr>
              <w:t>ivo</w:t>
            </w:r>
          </w:p>
        </w:tc>
      </w:tr>
      <w:tr w:rsidR="00E23C93" w:rsidRPr="008259AA" w:rsidTr="00C7191D">
        <w:tc>
          <w:tcPr>
            <w:tcW w:w="1525" w:type="dxa"/>
          </w:tcPr>
          <w:p w:rsidR="00E23C93" w:rsidRPr="00E23C93" w:rsidRDefault="00E129A4" w:rsidP="00E23C93">
            <w:pPr>
              <w:rPr>
                <w:bCs/>
                <w:color w:val="0000FF"/>
                <w:szCs w:val="20"/>
                <w:u w:val="single"/>
              </w:rPr>
            </w:pPr>
            <w:hyperlink r:id="rId56" w:history="1">
              <w:r w:rsidR="00454C4C">
                <w:rPr>
                  <w:rStyle w:val="Hyperlink"/>
                  <w:rFonts w:eastAsia="MS Mincho"/>
                  <w:szCs w:val="20"/>
                </w:rPr>
                <w:t>R1-1800227</w:t>
              </w:r>
            </w:hyperlink>
          </w:p>
        </w:tc>
        <w:tc>
          <w:tcPr>
            <w:tcW w:w="4516" w:type="dxa"/>
          </w:tcPr>
          <w:p w:rsidR="00E23C93" w:rsidRPr="00E23C93" w:rsidRDefault="00E23C93" w:rsidP="00E23C93">
            <w:pPr>
              <w:rPr>
                <w:color w:val="000000"/>
                <w:szCs w:val="20"/>
              </w:rPr>
            </w:pPr>
            <w:r w:rsidRPr="00E23C93">
              <w:rPr>
                <w:color w:val="000000"/>
                <w:szCs w:val="20"/>
              </w:rPr>
              <w:t xml:space="preserve">Signal generation for NR SSB and BWP </w:t>
            </w:r>
            <w:proofErr w:type="spellStart"/>
            <w:r w:rsidRPr="00E23C93">
              <w:rPr>
                <w:color w:val="000000"/>
                <w:szCs w:val="20"/>
              </w:rPr>
              <w:t>opeation</w:t>
            </w:r>
            <w:proofErr w:type="spellEnd"/>
          </w:p>
        </w:tc>
        <w:tc>
          <w:tcPr>
            <w:tcW w:w="3021" w:type="dxa"/>
          </w:tcPr>
          <w:p w:rsidR="00E23C93" w:rsidRPr="00E23C93" w:rsidRDefault="00E23C93" w:rsidP="00E23C93">
            <w:pPr>
              <w:rPr>
                <w:color w:val="000000"/>
                <w:szCs w:val="20"/>
              </w:rPr>
            </w:pPr>
            <w:r w:rsidRPr="00E23C93">
              <w:rPr>
                <w:color w:val="000000"/>
                <w:szCs w:val="20"/>
              </w:rPr>
              <w:t>CATT</w:t>
            </w:r>
          </w:p>
        </w:tc>
      </w:tr>
      <w:tr w:rsidR="00E23C93" w:rsidRPr="008259AA" w:rsidTr="00C7191D">
        <w:tc>
          <w:tcPr>
            <w:tcW w:w="1525" w:type="dxa"/>
          </w:tcPr>
          <w:p w:rsidR="00E23C93" w:rsidRPr="00E23C93" w:rsidRDefault="00E129A4" w:rsidP="00E23C93">
            <w:pPr>
              <w:rPr>
                <w:bCs/>
                <w:color w:val="0000FF"/>
                <w:szCs w:val="20"/>
                <w:u w:val="single"/>
              </w:rPr>
            </w:pPr>
            <w:hyperlink r:id="rId57" w:history="1">
              <w:r w:rsidR="00454C4C">
                <w:rPr>
                  <w:rStyle w:val="Hyperlink"/>
                  <w:rFonts w:eastAsia="MS Mincho"/>
                  <w:szCs w:val="20"/>
                </w:rPr>
                <w:t>R1-1800284</w:t>
              </w:r>
            </w:hyperlink>
          </w:p>
        </w:tc>
        <w:tc>
          <w:tcPr>
            <w:tcW w:w="4516" w:type="dxa"/>
          </w:tcPr>
          <w:p w:rsidR="00E23C93" w:rsidRPr="00E23C93" w:rsidRDefault="00E23C93" w:rsidP="00E23C93">
            <w:pPr>
              <w:rPr>
                <w:color w:val="000000"/>
                <w:szCs w:val="20"/>
              </w:rPr>
            </w:pPr>
            <w:r w:rsidRPr="00E23C93">
              <w:rPr>
                <w:color w:val="000000"/>
                <w:szCs w:val="20"/>
              </w:rPr>
              <w:t>Remaining issues on OFDM signal generation</w:t>
            </w:r>
          </w:p>
        </w:tc>
        <w:tc>
          <w:tcPr>
            <w:tcW w:w="3021" w:type="dxa"/>
          </w:tcPr>
          <w:p w:rsidR="00E23C93" w:rsidRPr="00E23C93" w:rsidRDefault="00E23C93" w:rsidP="00E23C93">
            <w:pPr>
              <w:rPr>
                <w:color w:val="000000"/>
                <w:szCs w:val="20"/>
              </w:rPr>
            </w:pPr>
            <w:proofErr w:type="spellStart"/>
            <w:r w:rsidRPr="00E23C93">
              <w:rPr>
                <w:color w:val="000000"/>
                <w:szCs w:val="20"/>
              </w:rPr>
              <w:t>Spreadtrum</w:t>
            </w:r>
            <w:proofErr w:type="spellEnd"/>
            <w:r w:rsidRPr="00E23C93">
              <w:rPr>
                <w:color w:val="000000"/>
                <w:szCs w:val="20"/>
              </w:rPr>
              <w:t xml:space="preserve"> Communications</w:t>
            </w:r>
          </w:p>
        </w:tc>
      </w:tr>
      <w:tr w:rsidR="00E23C93" w:rsidRPr="008259AA" w:rsidTr="00C7191D">
        <w:tc>
          <w:tcPr>
            <w:tcW w:w="1525" w:type="dxa"/>
          </w:tcPr>
          <w:p w:rsidR="00E23C93" w:rsidRPr="00E23C93" w:rsidRDefault="00E129A4" w:rsidP="00E23C93">
            <w:pPr>
              <w:rPr>
                <w:bCs/>
                <w:color w:val="0000FF"/>
                <w:szCs w:val="20"/>
                <w:u w:val="single"/>
              </w:rPr>
            </w:pPr>
            <w:hyperlink r:id="rId58" w:history="1">
              <w:r w:rsidR="00454C4C">
                <w:rPr>
                  <w:rStyle w:val="Hyperlink"/>
                  <w:rFonts w:eastAsia="MS Mincho"/>
                  <w:szCs w:val="20"/>
                </w:rPr>
                <w:t>R1-1800296</w:t>
              </w:r>
            </w:hyperlink>
          </w:p>
        </w:tc>
        <w:tc>
          <w:tcPr>
            <w:tcW w:w="4516" w:type="dxa"/>
          </w:tcPr>
          <w:p w:rsidR="00E23C93" w:rsidRPr="00E23C93" w:rsidRDefault="00E23C93" w:rsidP="00E23C93">
            <w:pPr>
              <w:rPr>
                <w:color w:val="000000"/>
                <w:szCs w:val="20"/>
              </w:rPr>
            </w:pPr>
            <w:r w:rsidRPr="00E23C93">
              <w:rPr>
                <w:color w:val="000000"/>
                <w:szCs w:val="20"/>
              </w:rPr>
              <w:t>Remaining details of SS</w:t>
            </w:r>
          </w:p>
        </w:tc>
        <w:tc>
          <w:tcPr>
            <w:tcW w:w="3021" w:type="dxa"/>
          </w:tcPr>
          <w:p w:rsidR="00E23C93" w:rsidRPr="00E23C93" w:rsidRDefault="00E23C93" w:rsidP="00E23C93">
            <w:pPr>
              <w:rPr>
                <w:color w:val="000000"/>
                <w:szCs w:val="20"/>
              </w:rPr>
            </w:pPr>
            <w:r w:rsidRPr="00E23C93">
              <w:rPr>
                <w:color w:val="000000"/>
                <w:szCs w:val="20"/>
              </w:rPr>
              <w:t>Intel Corporation</w:t>
            </w:r>
          </w:p>
        </w:tc>
      </w:tr>
      <w:tr w:rsidR="00E23C93" w:rsidRPr="008259AA" w:rsidTr="00C7191D">
        <w:tc>
          <w:tcPr>
            <w:tcW w:w="1525" w:type="dxa"/>
          </w:tcPr>
          <w:p w:rsidR="00E23C93" w:rsidRPr="00E23C93" w:rsidRDefault="00E129A4" w:rsidP="00E23C93">
            <w:pPr>
              <w:rPr>
                <w:bCs/>
                <w:color w:val="0000FF"/>
                <w:szCs w:val="20"/>
                <w:u w:val="single"/>
              </w:rPr>
            </w:pPr>
            <w:hyperlink r:id="rId59" w:history="1">
              <w:r w:rsidR="00454C4C">
                <w:rPr>
                  <w:rStyle w:val="Hyperlink"/>
                  <w:rFonts w:eastAsia="MS Mincho"/>
                  <w:szCs w:val="20"/>
                </w:rPr>
                <w:t>R1-1800349</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LG Electronics</w:t>
            </w:r>
          </w:p>
        </w:tc>
      </w:tr>
      <w:tr w:rsidR="00E23C93" w:rsidRPr="008259AA" w:rsidTr="00C7191D">
        <w:tc>
          <w:tcPr>
            <w:tcW w:w="1525" w:type="dxa"/>
          </w:tcPr>
          <w:p w:rsidR="00E23C93" w:rsidRPr="00E23C93" w:rsidRDefault="00E129A4" w:rsidP="00E23C93">
            <w:pPr>
              <w:rPr>
                <w:bCs/>
                <w:color w:val="0000FF"/>
                <w:szCs w:val="20"/>
                <w:u w:val="single"/>
              </w:rPr>
            </w:pPr>
            <w:hyperlink r:id="rId60" w:history="1">
              <w:r w:rsidR="00454C4C">
                <w:rPr>
                  <w:rStyle w:val="Hyperlink"/>
                  <w:rFonts w:eastAsia="MS Mincho"/>
                  <w:szCs w:val="20"/>
                </w:rPr>
                <w:t>R1-1800412</w:t>
              </w:r>
            </w:hyperlink>
          </w:p>
        </w:tc>
        <w:tc>
          <w:tcPr>
            <w:tcW w:w="4516" w:type="dxa"/>
          </w:tcPr>
          <w:p w:rsidR="00E23C93" w:rsidRPr="00E23C93" w:rsidRDefault="00E23C93" w:rsidP="00E23C93">
            <w:pPr>
              <w:rPr>
                <w:color w:val="000000"/>
                <w:szCs w:val="20"/>
              </w:rPr>
            </w:pPr>
            <w:r w:rsidRPr="00E23C93">
              <w:rPr>
                <w:color w:val="000000"/>
                <w:szCs w:val="20"/>
              </w:rPr>
              <w:t>Corrections on Synchronization Signaling</w:t>
            </w:r>
          </w:p>
        </w:tc>
        <w:tc>
          <w:tcPr>
            <w:tcW w:w="3021" w:type="dxa"/>
          </w:tcPr>
          <w:p w:rsidR="00E23C93" w:rsidRPr="00E23C93" w:rsidRDefault="00E23C93" w:rsidP="00E23C93">
            <w:pPr>
              <w:rPr>
                <w:color w:val="000000"/>
                <w:szCs w:val="20"/>
              </w:rPr>
            </w:pPr>
            <w:r w:rsidRPr="00E23C93">
              <w:rPr>
                <w:color w:val="000000"/>
                <w:szCs w:val="20"/>
              </w:rPr>
              <w:t>Samsung</w:t>
            </w:r>
          </w:p>
        </w:tc>
      </w:tr>
      <w:tr w:rsidR="00E23C93" w:rsidRPr="008259AA" w:rsidTr="00C7191D">
        <w:tc>
          <w:tcPr>
            <w:tcW w:w="1525" w:type="dxa"/>
          </w:tcPr>
          <w:p w:rsidR="00E23C93" w:rsidRPr="00E23C93" w:rsidRDefault="00E129A4" w:rsidP="00E23C93">
            <w:pPr>
              <w:rPr>
                <w:bCs/>
                <w:color w:val="0000FF"/>
                <w:szCs w:val="20"/>
                <w:u w:val="single"/>
              </w:rPr>
            </w:pPr>
            <w:hyperlink r:id="rId61" w:history="1">
              <w:r w:rsidR="00454C4C">
                <w:rPr>
                  <w:rStyle w:val="Hyperlink"/>
                  <w:rFonts w:eastAsia="MS Mincho"/>
                  <w:szCs w:val="20"/>
                </w:rPr>
                <w:t>R1-1800505</w:t>
              </w:r>
            </w:hyperlink>
          </w:p>
        </w:tc>
        <w:tc>
          <w:tcPr>
            <w:tcW w:w="4516" w:type="dxa"/>
          </w:tcPr>
          <w:p w:rsidR="00E23C93" w:rsidRPr="00E23C93" w:rsidRDefault="00E23C93" w:rsidP="00E23C93">
            <w:pPr>
              <w:rPr>
                <w:color w:val="000000"/>
                <w:szCs w:val="20"/>
              </w:rPr>
            </w:pPr>
            <w:r w:rsidRPr="00E23C93">
              <w:rPr>
                <w:color w:val="000000"/>
                <w:szCs w:val="20"/>
              </w:rPr>
              <w:t>Text proposal on SS/PBCH block</w:t>
            </w:r>
          </w:p>
        </w:tc>
        <w:tc>
          <w:tcPr>
            <w:tcW w:w="3021" w:type="dxa"/>
          </w:tcPr>
          <w:p w:rsidR="00E23C93" w:rsidRPr="00E23C93" w:rsidRDefault="00E23C93" w:rsidP="00E23C93">
            <w:pPr>
              <w:rPr>
                <w:color w:val="000000"/>
                <w:szCs w:val="20"/>
              </w:rPr>
            </w:pPr>
            <w:r w:rsidRPr="00E23C93">
              <w:rPr>
                <w:color w:val="000000"/>
                <w:szCs w:val="20"/>
              </w:rPr>
              <w:t>Guangdong OPPO Mobile Telecom.</w:t>
            </w:r>
          </w:p>
        </w:tc>
      </w:tr>
      <w:tr w:rsidR="00E23C93" w:rsidRPr="008259AA" w:rsidTr="00C7191D">
        <w:tc>
          <w:tcPr>
            <w:tcW w:w="1525" w:type="dxa"/>
          </w:tcPr>
          <w:p w:rsidR="00E23C93" w:rsidRPr="00E23C93" w:rsidRDefault="00E129A4" w:rsidP="00E23C93">
            <w:pPr>
              <w:rPr>
                <w:bCs/>
                <w:color w:val="0000FF"/>
                <w:szCs w:val="20"/>
                <w:u w:val="single"/>
              </w:rPr>
            </w:pPr>
            <w:hyperlink r:id="rId62" w:history="1">
              <w:r w:rsidR="00454C4C">
                <w:rPr>
                  <w:rStyle w:val="Hyperlink"/>
                  <w:rFonts w:eastAsia="MS Mincho"/>
                  <w:szCs w:val="20"/>
                </w:rPr>
                <w:t>R1-1800625</w:t>
              </w:r>
            </w:hyperlink>
          </w:p>
        </w:tc>
        <w:tc>
          <w:tcPr>
            <w:tcW w:w="4516" w:type="dxa"/>
          </w:tcPr>
          <w:p w:rsidR="00E23C93" w:rsidRPr="00E23C93" w:rsidRDefault="00E23C93" w:rsidP="00E23C93">
            <w:pPr>
              <w:rPr>
                <w:color w:val="000000"/>
                <w:szCs w:val="20"/>
              </w:rPr>
            </w:pPr>
            <w:r w:rsidRPr="00E23C93">
              <w:rPr>
                <w:color w:val="000000"/>
                <w:szCs w:val="20"/>
              </w:rPr>
              <w:t xml:space="preserve">Remaining Details on Synchronization Signal </w:t>
            </w:r>
          </w:p>
        </w:tc>
        <w:tc>
          <w:tcPr>
            <w:tcW w:w="3021" w:type="dxa"/>
          </w:tcPr>
          <w:p w:rsidR="00E23C93" w:rsidRPr="00E23C93" w:rsidRDefault="00E23C93" w:rsidP="00E23C93">
            <w:pPr>
              <w:rPr>
                <w:color w:val="000000"/>
                <w:szCs w:val="20"/>
              </w:rPr>
            </w:pPr>
            <w:proofErr w:type="spellStart"/>
            <w:r w:rsidRPr="00E23C93">
              <w:rPr>
                <w:color w:val="000000"/>
                <w:szCs w:val="20"/>
              </w:rPr>
              <w:t>InterDigital</w:t>
            </w:r>
            <w:proofErr w:type="spellEnd"/>
            <w:r w:rsidRPr="00E23C93">
              <w:rPr>
                <w:color w:val="000000"/>
                <w:szCs w:val="20"/>
              </w:rPr>
              <w:t>, Inc.</w:t>
            </w:r>
          </w:p>
        </w:tc>
      </w:tr>
      <w:tr w:rsidR="00E23C93" w:rsidRPr="008259AA" w:rsidTr="00C7191D">
        <w:tc>
          <w:tcPr>
            <w:tcW w:w="1525" w:type="dxa"/>
          </w:tcPr>
          <w:p w:rsidR="00E23C93" w:rsidRPr="00E23C93" w:rsidRDefault="00E129A4" w:rsidP="00E23C93">
            <w:pPr>
              <w:rPr>
                <w:bCs/>
                <w:color w:val="0000FF"/>
                <w:szCs w:val="20"/>
                <w:u w:val="single"/>
              </w:rPr>
            </w:pPr>
            <w:hyperlink r:id="rId63" w:history="1">
              <w:r w:rsidR="00454C4C">
                <w:rPr>
                  <w:rStyle w:val="Hyperlink"/>
                  <w:rFonts w:eastAsia="MS Mincho"/>
                  <w:szCs w:val="20"/>
                </w:rPr>
                <w:t>R1-1800649</w:t>
              </w:r>
            </w:hyperlink>
          </w:p>
        </w:tc>
        <w:tc>
          <w:tcPr>
            <w:tcW w:w="4516" w:type="dxa"/>
          </w:tcPr>
          <w:p w:rsidR="00E23C93" w:rsidRPr="00E23C93" w:rsidRDefault="00E23C93" w:rsidP="00E23C93">
            <w:pPr>
              <w:rPr>
                <w:color w:val="000000"/>
                <w:szCs w:val="20"/>
              </w:rPr>
            </w:pPr>
            <w:r w:rsidRPr="00E23C93">
              <w:rPr>
                <w:color w:val="000000"/>
                <w:szCs w:val="20"/>
              </w:rPr>
              <w:t>Remaining issues on Synchronization signal</w:t>
            </w:r>
          </w:p>
        </w:tc>
        <w:tc>
          <w:tcPr>
            <w:tcW w:w="3021" w:type="dxa"/>
          </w:tcPr>
          <w:p w:rsidR="00E23C93" w:rsidRPr="00E23C93" w:rsidRDefault="00E23C93" w:rsidP="00E23C93">
            <w:pPr>
              <w:rPr>
                <w:color w:val="000000"/>
                <w:szCs w:val="20"/>
              </w:rPr>
            </w:pPr>
            <w:r w:rsidRPr="00E23C93">
              <w:rPr>
                <w:color w:val="000000"/>
                <w:szCs w:val="20"/>
              </w:rPr>
              <w:t>NTT DOCOMO, INC.</w:t>
            </w:r>
          </w:p>
        </w:tc>
      </w:tr>
      <w:tr w:rsidR="00E23C93" w:rsidRPr="008259AA" w:rsidTr="00C7191D">
        <w:tc>
          <w:tcPr>
            <w:tcW w:w="1525" w:type="dxa"/>
          </w:tcPr>
          <w:p w:rsidR="00E23C93" w:rsidRPr="00E23C93" w:rsidRDefault="00E129A4" w:rsidP="00E23C93">
            <w:pPr>
              <w:rPr>
                <w:bCs/>
                <w:color w:val="0000FF"/>
                <w:szCs w:val="20"/>
                <w:u w:val="single"/>
              </w:rPr>
            </w:pPr>
            <w:hyperlink r:id="rId64" w:history="1">
              <w:r w:rsidR="00454C4C">
                <w:rPr>
                  <w:rStyle w:val="Hyperlink"/>
                  <w:rFonts w:eastAsia="MS Mincho"/>
                  <w:szCs w:val="20"/>
                </w:rPr>
                <w:t>R1-1800800</w:t>
              </w:r>
            </w:hyperlink>
          </w:p>
        </w:tc>
        <w:tc>
          <w:tcPr>
            <w:tcW w:w="4516" w:type="dxa"/>
          </w:tcPr>
          <w:p w:rsidR="00E23C93" w:rsidRPr="00E23C93" w:rsidRDefault="00E23C93" w:rsidP="00E23C93">
            <w:pPr>
              <w:rPr>
                <w:color w:val="000000"/>
                <w:szCs w:val="20"/>
              </w:rPr>
            </w:pPr>
            <w:r w:rsidRPr="00E23C93">
              <w:rPr>
                <w:color w:val="000000"/>
                <w:szCs w:val="20"/>
              </w:rPr>
              <w:t>Remaining issue on the SSB Bitmap in Group indication</w:t>
            </w:r>
          </w:p>
        </w:tc>
        <w:tc>
          <w:tcPr>
            <w:tcW w:w="3021" w:type="dxa"/>
          </w:tcPr>
          <w:p w:rsidR="00E23C93" w:rsidRPr="00E23C93" w:rsidRDefault="00E23C93" w:rsidP="00E23C93">
            <w:pPr>
              <w:rPr>
                <w:color w:val="000000"/>
                <w:szCs w:val="20"/>
              </w:rPr>
            </w:pPr>
            <w:r w:rsidRPr="00E23C93">
              <w:rPr>
                <w:color w:val="000000"/>
                <w:szCs w:val="20"/>
              </w:rPr>
              <w:t>Xiaomi Technology</w:t>
            </w:r>
          </w:p>
        </w:tc>
      </w:tr>
      <w:tr w:rsidR="00E23C93" w:rsidRPr="008259AA" w:rsidTr="00C7191D">
        <w:tc>
          <w:tcPr>
            <w:tcW w:w="1525" w:type="dxa"/>
          </w:tcPr>
          <w:p w:rsidR="00E23C93" w:rsidRPr="00E23C93" w:rsidRDefault="00E129A4" w:rsidP="00E23C93">
            <w:pPr>
              <w:rPr>
                <w:bCs/>
                <w:color w:val="0000FF"/>
                <w:szCs w:val="20"/>
                <w:u w:val="single"/>
              </w:rPr>
            </w:pPr>
            <w:hyperlink r:id="rId65" w:history="1">
              <w:r w:rsidR="00454C4C">
                <w:rPr>
                  <w:rStyle w:val="Hyperlink"/>
                  <w:rFonts w:eastAsia="MS Mincho"/>
                  <w:szCs w:val="20"/>
                </w:rPr>
                <w:t>R1-1800802</w:t>
              </w:r>
            </w:hyperlink>
          </w:p>
        </w:tc>
        <w:tc>
          <w:tcPr>
            <w:tcW w:w="4516" w:type="dxa"/>
          </w:tcPr>
          <w:p w:rsidR="00E23C93" w:rsidRPr="00E23C93" w:rsidRDefault="00E23C93" w:rsidP="00E23C93">
            <w:pPr>
              <w:rPr>
                <w:color w:val="000000"/>
                <w:szCs w:val="20"/>
              </w:rPr>
            </w:pPr>
            <w:r w:rsidRPr="00E23C93">
              <w:rPr>
                <w:color w:val="000000"/>
                <w:szCs w:val="20"/>
              </w:rPr>
              <w:t>OFDM signal generation</w:t>
            </w:r>
          </w:p>
        </w:tc>
        <w:tc>
          <w:tcPr>
            <w:tcW w:w="3021" w:type="dxa"/>
          </w:tcPr>
          <w:p w:rsidR="00E23C93" w:rsidRPr="00E23C93" w:rsidRDefault="00E23C93" w:rsidP="00E23C93">
            <w:pPr>
              <w:rPr>
                <w:color w:val="000000"/>
                <w:szCs w:val="20"/>
              </w:rPr>
            </w:pPr>
            <w:r w:rsidRPr="00E23C93">
              <w:rPr>
                <w:color w:val="000000"/>
                <w:szCs w:val="20"/>
              </w:rPr>
              <w:t>Nokia, Nokia Shanghai Bell</w:t>
            </w:r>
          </w:p>
        </w:tc>
      </w:tr>
      <w:tr w:rsidR="00E23C93" w:rsidRPr="008259AA" w:rsidTr="00C7191D">
        <w:tc>
          <w:tcPr>
            <w:tcW w:w="1525" w:type="dxa"/>
          </w:tcPr>
          <w:p w:rsidR="00E23C93" w:rsidRPr="00E23C93" w:rsidRDefault="00E129A4" w:rsidP="00E23C93">
            <w:pPr>
              <w:rPr>
                <w:bCs/>
                <w:color w:val="0000FF"/>
                <w:szCs w:val="20"/>
                <w:u w:val="single"/>
              </w:rPr>
            </w:pPr>
            <w:hyperlink r:id="rId66" w:history="1">
              <w:r w:rsidR="00454C4C">
                <w:rPr>
                  <w:rStyle w:val="Hyperlink"/>
                  <w:rFonts w:eastAsia="MS Mincho"/>
                  <w:szCs w:val="20"/>
                </w:rPr>
                <w:t>R1-1800846</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 design</w:t>
            </w:r>
          </w:p>
        </w:tc>
        <w:tc>
          <w:tcPr>
            <w:tcW w:w="3021" w:type="dxa"/>
          </w:tcPr>
          <w:p w:rsidR="00E23C93" w:rsidRPr="00E23C93" w:rsidRDefault="00E23C93" w:rsidP="00E23C93">
            <w:pPr>
              <w:rPr>
                <w:color w:val="000000"/>
                <w:szCs w:val="20"/>
              </w:rPr>
            </w:pPr>
            <w:r w:rsidRPr="00E23C93">
              <w:rPr>
                <w:color w:val="000000"/>
                <w:szCs w:val="20"/>
              </w:rPr>
              <w:t>Qualcomm Incorporated</w:t>
            </w:r>
          </w:p>
        </w:tc>
      </w:tr>
      <w:tr w:rsidR="00E23C93" w:rsidRPr="008259AA" w:rsidTr="00C7191D">
        <w:tc>
          <w:tcPr>
            <w:tcW w:w="1525" w:type="dxa"/>
          </w:tcPr>
          <w:p w:rsidR="00E23C93" w:rsidRPr="00E23C93" w:rsidRDefault="00E129A4" w:rsidP="00E23C93">
            <w:pPr>
              <w:rPr>
                <w:bCs/>
                <w:color w:val="0000FF"/>
                <w:szCs w:val="20"/>
                <w:u w:val="single"/>
              </w:rPr>
            </w:pPr>
            <w:hyperlink r:id="rId67" w:history="1">
              <w:r w:rsidR="00454C4C">
                <w:rPr>
                  <w:rStyle w:val="Hyperlink"/>
                  <w:rFonts w:eastAsia="MS Mincho"/>
                  <w:szCs w:val="20"/>
                </w:rPr>
                <w:t>R1-1800892</w:t>
              </w:r>
            </w:hyperlink>
          </w:p>
        </w:tc>
        <w:tc>
          <w:tcPr>
            <w:tcW w:w="4516" w:type="dxa"/>
          </w:tcPr>
          <w:p w:rsidR="00E23C93" w:rsidRPr="00E23C93" w:rsidRDefault="00E23C93" w:rsidP="00E23C93">
            <w:pPr>
              <w:rPr>
                <w:color w:val="000000"/>
                <w:szCs w:val="20"/>
              </w:rPr>
            </w:pPr>
            <w:r w:rsidRPr="00E23C93">
              <w:rPr>
                <w:color w:val="000000"/>
                <w:szCs w:val="20"/>
              </w:rPr>
              <w:t>Remaining details on synchronization signal</w:t>
            </w:r>
          </w:p>
        </w:tc>
        <w:tc>
          <w:tcPr>
            <w:tcW w:w="3021" w:type="dxa"/>
          </w:tcPr>
          <w:p w:rsidR="00E23C93" w:rsidRPr="00E23C93" w:rsidRDefault="00E23C93" w:rsidP="00E23C93">
            <w:pPr>
              <w:rPr>
                <w:color w:val="000000"/>
                <w:szCs w:val="20"/>
              </w:rPr>
            </w:pPr>
            <w:r w:rsidRPr="00E23C93">
              <w:rPr>
                <w:color w:val="000000"/>
                <w:szCs w:val="20"/>
              </w:rPr>
              <w:t>Ericsson</w:t>
            </w:r>
          </w:p>
        </w:tc>
      </w:tr>
    </w:tbl>
    <w:p w:rsidR="00802FBE" w:rsidRPr="008259AA" w:rsidRDefault="00802FBE" w:rsidP="000C16B6">
      <w:pPr>
        <w:pStyle w:val="BodyText"/>
      </w:pPr>
    </w:p>
    <w:sectPr w:rsidR="00802FBE" w:rsidRPr="008259AA" w:rsidSect="00C62894">
      <w:headerReference w:type="even" r:id="rId68"/>
      <w:headerReference w:type="default" r:id="rId69"/>
      <w:footerReference w:type="even" r:id="rId70"/>
      <w:footerReference w:type="default" r:id="rId71"/>
      <w:headerReference w:type="first" r:id="rId72"/>
      <w:footerReference w:type="first" r:id="rId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9A4" w:rsidRDefault="00E129A4" w:rsidP="00896408">
      <w:r>
        <w:separator/>
      </w:r>
    </w:p>
  </w:endnote>
  <w:endnote w:type="continuationSeparator" w:id="0">
    <w:p w:rsidR="00E129A4" w:rsidRDefault="00E129A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9A4" w:rsidRDefault="00E129A4" w:rsidP="00896408">
      <w:r>
        <w:separator/>
      </w:r>
    </w:p>
  </w:footnote>
  <w:footnote w:type="continuationSeparator" w:id="0">
    <w:p w:rsidR="00E129A4" w:rsidRDefault="00E129A4"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72C5D"/>
    <w:multiLevelType w:val="hybridMultilevel"/>
    <w:tmpl w:val="70EEBC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C914AF"/>
    <w:multiLevelType w:val="hybridMultilevel"/>
    <w:tmpl w:val="607A7BF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cs="Times New Roman" w:hint="default"/>
      </w:rPr>
    </w:lvl>
    <w:lvl w:ilvl="1" w:tplc="47ACE9DA">
      <w:start w:val="85"/>
      <w:numFmt w:val="bullet"/>
      <w:lvlText w:val="–"/>
      <w:lvlJc w:val="left"/>
      <w:pPr>
        <w:tabs>
          <w:tab w:val="num" w:pos="1440"/>
        </w:tabs>
        <w:ind w:left="1440" w:hanging="360"/>
      </w:pPr>
      <w:rPr>
        <w:rFonts w:ascii="Arial" w:hAnsi="Arial" w:cs="Times New Roman" w:hint="default"/>
      </w:rPr>
    </w:lvl>
    <w:lvl w:ilvl="2" w:tplc="0C266B22">
      <w:start w:val="85"/>
      <w:numFmt w:val="bullet"/>
      <w:lvlText w:val="•"/>
      <w:lvlJc w:val="left"/>
      <w:pPr>
        <w:tabs>
          <w:tab w:val="num" w:pos="2160"/>
        </w:tabs>
        <w:ind w:left="2160" w:hanging="360"/>
      </w:pPr>
      <w:rPr>
        <w:rFonts w:ascii="Arial" w:hAnsi="Arial" w:cs="Times New Roman" w:hint="default"/>
      </w:rPr>
    </w:lvl>
    <w:lvl w:ilvl="3" w:tplc="54084EA0">
      <w:start w:val="1"/>
      <w:numFmt w:val="bullet"/>
      <w:lvlText w:val="•"/>
      <w:lvlJc w:val="left"/>
      <w:pPr>
        <w:tabs>
          <w:tab w:val="num" w:pos="2880"/>
        </w:tabs>
        <w:ind w:left="2880" w:hanging="360"/>
      </w:pPr>
      <w:rPr>
        <w:rFonts w:ascii="Arial" w:hAnsi="Arial" w:cs="Times New Roman" w:hint="default"/>
      </w:rPr>
    </w:lvl>
    <w:lvl w:ilvl="4" w:tplc="C5AAAA48">
      <w:start w:val="1"/>
      <w:numFmt w:val="bullet"/>
      <w:lvlText w:val="•"/>
      <w:lvlJc w:val="left"/>
      <w:pPr>
        <w:tabs>
          <w:tab w:val="num" w:pos="3600"/>
        </w:tabs>
        <w:ind w:left="3600" w:hanging="360"/>
      </w:pPr>
      <w:rPr>
        <w:rFonts w:ascii="Arial" w:hAnsi="Arial" w:cs="Times New Roman" w:hint="default"/>
      </w:rPr>
    </w:lvl>
    <w:lvl w:ilvl="5" w:tplc="24C89482">
      <w:start w:val="1"/>
      <w:numFmt w:val="bullet"/>
      <w:lvlText w:val="•"/>
      <w:lvlJc w:val="left"/>
      <w:pPr>
        <w:tabs>
          <w:tab w:val="num" w:pos="4320"/>
        </w:tabs>
        <w:ind w:left="4320" w:hanging="360"/>
      </w:pPr>
      <w:rPr>
        <w:rFonts w:ascii="Arial" w:hAnsi="Arial" w:cs="Times New Roman" w:hint="default"/>
      </w:rPr>
    </w:lvl>
    <w:lvl w:ilvl="6" w:tplc="CB64338A">
      <w:start w:val="1"/>
      <w:numFmt w:val="bullet"/>
      <w:lvlText w:val="•"/>
      <w:lvlJc w:val="left"/>
      <w:pPr>
        <w:tabs>
          <w:tab w:val="num" w:pos="5040"/>
        </w:tabs>
        <w:ind w:left="5040" w:hanging="360"/>
      </w:pPr>
      <w:rPr>
        <w:rFonts w:ascii="Arial" w:hAnsi="Arial" w:cs="Times New Roman" w:hint="default"/>
      </w:rPr>
    </w:lvl>
    <w:lvl w:ilvl="7" w:tplc="C63C6A44">
      <w:start w:val="1"/>
      <w:numFmt w:val="bullet"/>
      <w:lvlText w:val="•"/>
      <w:lvlJc w:val="left"/>
      <w:pPr>
        <w:tabs>
          <w:tab w:val="num" w:pos="5760"/>
        </w:tabs>
        <w:ind w:left="5760" w:hanging="360"/>
      </w:pPr>
      <w:rPr>
        <w:rFonts w:ascii="Arial" w:hAnsi="Arial" w:cs="Times New Roman" w:hint="default"/>
      </w:rPr>
    </w:lvl>
    <w:lvl w:ilvl="8" w:tplc="32F2CE3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0F96"/>
    <w:rsid w:val="00024F13"/>
    <w:rsid w:val="000518A8"/>
    <w:rsid w:val="00067FBE"/>
    <w:rsid w:val="000C16B6"/>
    <w:rsid w:val="00110991"/>
    <w:rsid w:val="001372E8"/>
    <w:rsid w:val="0014796F"/>
    <w:rsid w:val="00190560"/>
    <w:rsid w:val="001A2333"/>
    <w:rsid w:val="001D1DDB"/>
    <w:rsid w:val="001E2FED"/>
    <w:rsid w:val="001E5AFE"/>
    <w:rsid w:val="00245A90"/>
    <w:rsid w:val="00261000"/>
    <w:rsid w:val="00262FC3"/>
    <w:rsid w:val="0028065B"/>
    <w:rsid w:val="00286B6D"/>
    <w:rsid w:val="00287ADC"/>
    <w:rsid w:val="00295B53"/>
    <w:rsid w:val="00297D08"/>
    <w:rsid w:val="002A14F0"/>
    <w:rsid w:val="002B0DDD"/>
    <w:rsid w:val="002B59EF"/>
    <w:rsid w:val="002B61A8"/>
    <w:rsid w:val="002B6221"/>
    <w:rsid w:val="002D2AF5"/>
    <w:rsid w:val="002D7350"/>
    <w:rsid w:val="002E17DB"/>
    <w:rsid w:val="00306FBA"/>
    <w:rsid w:val="003237BF"/>
    <w:rsid w:val="00330537"/>
    <w:rsid w:val="0033205D"/>
    <w:rsid w:val="00337C58"/>
    <w:rsid w:val="003413F9"/>
    <w:rsid w:val="00341942"/>
    <w:rsid w:val="0034475B"/>
    <w:rsid w:val="003527DB"/>
    <w:rsid w:val="00365CE4"/>
    <w:rsid w:val="003734A3"/>
    <w:rsid w:val="00390101"/>
    <w:rsid w:val="003929BE"/>
    <w:rsid w:val="00392C34"/>
    <w:rsid w:val="003C3F44"/>
    <w:rsid w:val="003C5FF2"/>
    <w:rsid w:val="003D1D04"/>
    <w:rsid w:val="003D61BA"/>
    <w:rsid w:val="0042038D"/>
    <w:rsid w:val="00446E4F"/>
    <w:rsid w:val="00450410"/>
    <w:rsid w:val="00454C4C"/>
    <w:rsid w:val="0047170E"/>
    <w:rsid w:val="00473CB5"/>
    <w:rsid w:val="004750EF"/>
    <w:rsid w:val="0048093F"/>
    <w:rsid w:val="004900B0"/>
    <w:rsid w:val="004B664E"/>
    <w:rsid w:val="004C672E"/>
    <w:rsid w:val="004E12C3"/>
    <w:rsid w:val="004F430F"/>
    <w:rsid w:val="00511208"/>
    <w:rsid w:val="005164F1"/>
    <w:rsid w:val="0052140E"/>
    <w:rsid w:val="0053186E"/>
    <w:rsid w:val="00540720"/>
    <w:rsid w:val="00541EE2"/>
    <w:rsid w:val="00544261"/>
    <w:rsid w:val="00545862"/>
    <w:rsid w:val="00551053"/>
    <w:rsid w:val="005514B5"/>
    <w:rsid w:val="00555DF6"/>
    <w:rsid w:val="00561449"/>
    <w:rsid w:val="00561A5C"/>
    <w:rsid w:val="00570BC8"/>
    <w:rsid w:val="00571401"/>
    <w:rsid w:val="00582A02"/>
    <w:rsid w:val="005838EA"/>
    <w:rsid w:val="00585773"/>
    <w:rsid w:val="005B0974"/>
    <w:rsid w:val="005B63B9"/>
    <w:rsid w:val="005D3563"/>
    <w:rsid w:val="005D5314"/>
    <w:rsid w:val="005F115F"/>
    <w:rsid w:val="005F5453"/>
    <w:rsid w:val="00602BCF"/>
    <w:rsid w:val="00614513"/>
    <w:rsid w:val="0063183C"/>
    <w:rsid w:val="0063517D"/>
    <w:rsid w:val="00645F6D"/>
    <w:rsid w:val="006500CC"/>
    <w:rsid w:val="0065099D"/>
    <w:rsid w:val="00663D19"/>
    <w:rsid w:val="00666BD1"/>
    <w:rsid w:val="006708E7"/>
    <w:rsid w:val="00670B39"/>
    <w:rsid w:val="0068622F"/>
    <w:rsid w:val="0068782F"/>
    <w:rsid w:val="006A286A"/>
    <w:rsid w:val="006A3147"/>
    <w:rsid w:val="006C1247"/>
    <w:rsid w:val="006E5803"/>
    <w:rsid w:val="006E5EDE"/>
    <w:rsid w:val="006E6562"/>
    <w:rsid w:val="00703D86"/>
    <w:rsid w:val="00707AA3"/>
    <w:rsid w:val="00714009"/>
    <w:rsid w:val="00722007"/>
    <w:rsid w:val="007350C0"/>
    <w:rsid w:val="00735466"/>
    <w:rsid w:val="00743310"/>
    <w:rsid w:val="007721A7"/>
    <w:rsid w:val="00774C13"/>
    <w:rsid w:val="0078136E"/>
    <w:rsid w:val="00782E08"/>
    <w:rsid w:val="00785838"/>
    <w:rsid w:val="00785910"/>
    <w:rsid w:val="00786F8D"/>
    <w:rsid w:val="00794DD9"/>
    <w:rsid w:val="007A01CB"/>
    <w:rsid w:val="007C2CF5"/>
    <w:rsid w:val="007C690E"/>
    <w:rsid w:val="007D136F"/>
    <w:rsid w:val="007F5DBD"/>
    <w:rsid w:val="00802FBE"/>
    <w:rsid w:val="008163F3"/>
    <w:rsid w:val="008231EE"/>
    <w:rsid w:val="008259AA"/>
    <w:rsid w:val="00835CF1"/>
    <w:rsid w:val="00847F4D"/>
    <w:rsid w:val="00850683"/>
    <w:rsid w:val="00857EBC"/>
    <w:rsid w:val="00876A4F"/>
    <w:rsid w:val="00880A6C"/>
    <w:rsid w:val="00896408"/>
    <w:rsid w:val="008A0342"/>
    <w:rsid w:val="008A1FE8"/>
    <w:rsid w:val="008A32F2"/>
    <w:rsid w:val="008A6F8E"/>
    <w:rsid w:val="008E0851"/>
    <w:rsid w:val="008E11A4"/>
    <w:rsid w:val="008E4A72"/>
    <w:rsid w:val="008E6634"/>
    <w:rsid w:val="008E6C91"/>
    <w:rsid w:val="008F0711"/>
    <w:rsid w:val="00920ED2"/>
    <w:rsid w:val="00941287"/>
    <w:rsid w:val="00942F98"/>
    <w:rsid w:val="0094435B"/>
    <w:rsid w:val="009461CF"/>
    <w:rsid w:val="00954102"/>
    <w:rsid w:val="00956C61"/>
    <w:rsid w:val="009615D8"/>
    <w:rsid w:val="009671E5"/>
    <w:rsid w:val="0097154B"/>
    <w:rsid w:val="009770FF"/>
    <w:rsid w:val="00983303"/>
    <w:rsid w:val="00987D67"/>
    <w:rsid w:val="009907B2"/>
    <w:rsid w:val="009A0611"/>
    <w:rsid w:val="009A4C99"/>
    <w:rsid w:val="009A4D61"/>
    <w:rsid w:val="009C0875"/>
    <w:rsid w:val="009C7CE6"/>
    <w:rsid w:val="009E46CD"/>
    <w:rsid w:val="009F1EA4"/>
    <w:rsid w:val="009F7D8C"/>
    <w:rsid w:val="00A05384"/>
    <w:rsid w:val="00A1723D"/>
    <w:rsid w:val="00A2065E"/>
    <w:rsid w:val="00A25A6F"/>
    <w:rsid w:val="00A42CFD"/>
    <w:rsid w:val="00A56928"/>
    <w:rsid w:val="00A60CFC"/>
    <w:rsid w:val="00A92D2A"/>
    <w:rsid w:val="00AA155E"/>
    <w:rsid w:val="00AB6F7B"/>
    <w:rsid w:val="00AC024C"/>
    <w:rsid w:val="00AC643E"/>
    <w:rsid w:val="00AD1DFC"/>
    <w:rsid w:val="00AD504D"/>
    <w:rsid w:val="00AE0B59"/>
    <w:rsid w:val="00AE747A"/>
    <w:rsid w:val="00AF68AE"/>
    <w:rsid w:val="00B00652"/>
    <w:rsid w:val="00B03ED8"/>
    <w:rsid w:val="00B07621"/>
    <w:rsid w:val="00B129C3"/>
    <w:rsid w:val="00B1604D"/>
    <w:rsid w:val="00B20A48"/>
    <w:rsid w:val="00B329DB"/>
    <w:rsid w:val="00B32F2A"/>
    <w:rsid w:val="00B368D9"/>
    <w:rsid w:val="00B37A39"/>
    <w:rsid w:val="00B478E3"/>
    <w:rsid w:val="00B5007A"/>
    <w:rsid w:val="00B8468E"/>
    <w:rsid w:val="00B96150"/>
    <w:rsid w:val="00BA7DC0"/>
    <w:rsid w:val="00BB1A1B"/>
    <w:rsid w:val="00BB2430"/>
    <w:rsid w:val="00BB6B96"/>
    <w:rsid w:val="00BB7B54"/>
    <w:rsid w:val="00BC13EA"/>
    <w:rsid w:val="00BC485D"/>
    <w:rsid w:val="00BD55AA"/>
    <w:rsid w:val="00BE4063"/>
    <w:rsid w:val="00BF1856"/>
    <w:rsid w:val="00BF28AD"/>
    <w:rsid w:val="00C11BE1"/>
    <w:rsid w:val="00C12B2D"/>
    <w:rsid w:val="00C1560A"/>
    <w:rsid w:val="00C35845"/>
    <w:rsid w:val="00C427AF"/>
    <w:rsid w:val="00C51F56"/>
    <w:rsid w:val="00C572C4"/>
    <w:rsid w:val="00C5740D"/>
    <w:rsid w:val="00C62894"/>
    <w:rsid w:val="00C64AF7"/>
    <w:rsid w:val="00C7191D"/>
    <w:rsid w:val="00C7427F"/>
    <w:rsid w:val="00C77C87"/>
    <w:rsid w:val="00C8496C"/>
    <w:rsid w:val="00C87592"/>
    <w:rsid w:val="00C946E4"/>
    <w:rsid w:val="00CB5A40"/>
    <w:rsid w:val="00CC1CA7"/>
    <w:rsid w:val="00CC40B9"/>
    <w:rsid w:val="00CE28D8"/>
    <w:rsid w:val="00CE4904"/>
    <w:rsid w:val="00CE5E1C"/>
    <w:rsid w:val="00CE6CB0"/>
    <w:rsid w:val="00CE7B9C"/>
    <w:rsid w:val="00D03072"/>
    <w:rsid w:val="00D04548"/>
    <w:rsid w:val="00D11DF1"/>
    <w:rsid w:val="00D577BB"/>
    <w:rsid w:val="00D616DB"/>
    <w:rsid w:val="00D73075"/>
    <w:rsid w:val="00D74D13"/>
    <w:rsid w:val="00D83720"/>
    <w:rsid w:val="00D92AB5"/>
    <w:rsid w:val="00DA01A9"/>
    <w:rsid w:val="00DA2073"/>
    <w:rsid w:val="00DA332C"/>
    <w:rsid w:val="00DC57B3"/>
    <w:rsid w:val="00DD11CB"/>
    <w:rsid w:val="00DE1BAA"/>
    <w:rsid w:val="00E06684"/>
    <w:rsid w:val="00E10C1F"/>
    <w:rsid w:val="00E12211"/>
    <w:rsid w:val="00E129A4"/>
    <w:rsid w:val="00E20E32"/>
    <w:rsid w:val="00E2157C"/>
    <w:rsid w:val="00E23C93"/>
    <w:rsid w:val="00E25B87"/>
    <w:rsid w:val="00E30C81"/>
    <w:rsid w:val="00E33BAF"/>
    <w:rsid w:val="00E34104"/>
    <w:rsid w:val="00E41019"/>
    <w:rsid w:val="00E7177D"/>
    <w:rsid w:val="00E76889"/>
    <w:rsid w:val="00E9537A"/>
    <w:rsid w:val="00EA6B7E"/>
    <w:rsid w:val="00EB26FB"/>
    <w:rsid w:val="00EB578E"/>
    <w:rsid w:val="00EC2F3D"/>
    <w:rsid w:val="00ED2A10"/>
    <w:rsid w:val="00ED2F63"/>
    <w:rsid w:val="00ED4203"/>
    <w:rsid w:val="00ED610E"/>
    <w:rsid w:val="00ED638E"/>
    <w:rsid w:val="00EE2EAD"/>
    <w:rsid w:val="00F014B5"/>
    <w:rsid w:val="00F05391"/>
    <w:rsid w:val="00F2349C"/>
    <w:rsid w:val="00F31366"/>
    <w:rsid w:val="00F346B4"/>
    <w:rsid w:val="00F45525"/>
    <w:rsid w:val="00F618ED"/>
    <w:rsid w:val="00F66F3C"/>
    <w:rsid w:val="00F74C55"/>
    <w:rsid w:val="00F81C1C"/>
    <w:rsid w:val="00F87BCC"/>
    <w:rsid w:val="00F92325"/>
    <w:rsid w:val="00FA2D6F"/>
    <w:rsid w:val="00FC7919"/>
    <w:rsid w:val="00FD50C8"/>
    <w:rsid w:val="00FE1148"/>
    <w:rsid w:val="00FF00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2E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8E0851"/>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306FBA"/>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E0851"/>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 w:type="character" w:customStyle="1" w:styleId="Heading5Char">
    <w:name w:val="Heading 5 Char"/>
    <w:basedOn w:val="DefaultParagraphFont"/>
    <w:link w:val="Heading5"/>
    <w:uiPriority w:val="9"/>
    <w:semiHidden/>
    <w:rsid w:val="00306FBA"/>
    <w:rPr>
      <w:rFonts w:asciiTheme="majorHAnsi" w:eastAsiaTheme="majorEastAsia" w:hAnsiTheme="majorHAnsi" w:cstheme="majorBidi"/>
      <w:color w:val="365F91" w:themeColor="accent1" w:themeShade="BF"/>
      <w:sz w:val="20"/>
      <w:szCs w:val="24"/>
    </w:rPr>
  </w:style>
  <w:style w:type="paragraph" w:styleId="BalloonText">
    <w:name w:val="Balloon Text"/>
    <w:basedOn w:val="Normal"/>
    <w:link w:val="BalloonTextChar"/>
    <w:uiPriority w:val="99"/>
    <w:semiHidden/>
    <w:unhideWhenUsed/>
    <w:rsid w:val="008231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1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034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77979475">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2686998">
      <w:bodyDiv w:val="1"/>
      <w:marLeft w:val="0"/>
      <w:marRight w:val="0"/>
      <w:marTop w:val="0"/>
      <w:marBottom w:val="0"/>
      <w:divBdr>
        <w:top w:val="none" w:sz="0" w:space="0" w:color="auto"/>
        <w:left w:val="none" w:sz="0" w:space="0" w:color="auto"/>
        <w:bottom w:val="none" w:sz="0" w:space="0" w:color="auto"/>
        <w:right w:val="none" w:sz="0" w:space="0" w:color="auto"/>
      </w:divBdr>
    </w:div>
    <w:div w:id="711733928">
      <w:bodyDiv w:val="1"/>
      <w:marLeft w:val="0"/>
      <w:marRight w:val="0"/>
      <w:marTop w:val="0"/>
      <w:marBottom w:val="0"/>
      <w:divBdr>
        <w:top w:val="none" w:sz="0" w:space="0" w:color="auto"/>
        <w:left w:val="none" w:sz="0" w:space="0" w:color="auto"/>
        <w:bottom w:val="none" w:sz="0" w:space="0" w:color="auto"/>
        <w:right w:val="none" w:sz="0" w:space="0" w:color="auto"/>
      </w:divBdr>
    </w:div>
    <w:div w:id="858809050">
      <w:bodyDiv w:val="1"/>
      <w:marLeft w:val="0"/>
      <w:marRight w:val="0"/>
      <w:marTop w:val="0"/>
      <w:marBottom w:val="0"/>
      <w:divBdr>
        <w:top w:val="none" w:sz="0" w:space="0" w:color="auto"/>
        <w:left w:val="none" w:sz="0" w:space="0" w:color="auto"/>
        <w:bottom w:val="none" w:sz="0" w:space="0" w:color="auto"/>
        <w:right w:val="none" w:sz="0" w:space="0" w:color="auto"/>
      </w:divBdr>
    </w:div>
    <w:div w:id="896938498">
      <w:bodyDiv w:val="1"/>
      <w:marLeft w:val="0"/>
      <w:marRight w:val="0"/>
      <w:marTop w:val="0"/>
      <w:marBottom w:val="0"/>
      <w:divBdr>
        <w:top w:val="none" w:sz="0" w:space="0" w:color="auto"/>
        <w:left w:val="none" w:sz="0" w:space="0" w:color="auto"/>
        <w:bottom w:val="none" w:sz="0" w:space="0" w:color="auto"/>
        <w:right w:val="none" w:sz="0" w:space="0" w:color="auto"/>
      </w:divBdr>
    </w:div>
    <w:div w:id="901867554">
      <w:bodyDiv w:val="1"/>
      <w:marLeft w:val="0"/>
      <w:marRight w:val="0"/>
      <w:marTop w:val="0"/>
      <w:marBottom w:val="0"/>
      <w:divBdr>
        <w:top w:val="none" w:sz="0" w:space="0" w:color="auto"/>
        <w:left w:val="none" w:sz="0" w:space="0" w:color="auto"/>
        <w:bottom w:val="none" w:sz="0" w:space="0" w:color="auto"/>
        <w:right w:val="none" w:sz="0" w:space="0" w:color="auto"/>
      </w:divBdr>
    </w:div>
    <w:div w:id="919367806">
      <w:bodyDiv w:val="1"/>
      <w:marLeft w:val="0"/>
      <w:marRight w:val="0"/>
      <w:marTop w:val="0"/>
      <w:marBottom w:val="0"/>
      <w:divBdr>
        <w:top w:val="none" w:sz="0" w:space="0" w:color="auto"/>
        <w:left w:val="none" w:sz="0" w:space="0" w:color="auto"/>
        <w:bottom w:val="none" w:sz="0" w:space="0" w:color="auto"/>
        <w:right w:val="none" w:sz="0" w:space="0" w:color="auto"/>
      </w:divBdr>
    </w:div>
    <w:div w:id="1047606956">
      <w:bodyDiv w:val="1"/>
      <w:marLeft w:val="0"/>
      <w:marRight w:val="0"/>
      <w:marTop w:val="0"/>
      <w:marBottom w:val="0"/>
      <w:divBdr>
        <w:top w:val="none" w:sz="0" w:space="0" w:color="auto"/>
        <w:left w:val="none" w:sz="0" w:space="0" w:color="auto"/>
        <w:bottom w:val="none" w:sz="0" w:space="0" w:color="auto"/>
        <w:right w:val="none" w:sz="0" w:space="0" w:color="auto"/>
      </w:divBdr>
    </w:div>
    <w:div w:id="1143734748">
      <w:bodyDiv w:val="1"/>
      <w:marLeft w:val="0"/>
      <w:marRight w:val="0"/>
      <w:marTop w:val="0"/>
      <w:marBottom w:val="0"/>
      <w:divBdr>
        <w:top w:val="none" w:sz="0" w:space="0" w:color="auto"/>
        <w:left w:val="none" w:sz="0" w:space="0" w:color="auto"/>
        <w:bottom w:val="none" w:sz="0" w:space="0" w:color="auto"/>
        <w:right w:val="none" w:sz="0" w:space="0" w:color="auto"/>
      </w:divBdr>
    </w:div>
    <w:div w:id="114721078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449465837">
      <w:bodyDiv w:val="1"/>
      <w:marLeft w:val="0"/>
      <w:marRight w:val="0"/>
      <w:marTop w:val="0"/>
      <w:marBottom w:val="0"/>
      <w:divBdr>
        <w:top w:val="none" w:sz="0" w:space="0" w:color="auto"/>
        <w:left w:val="none" w:sz="0" w:space="0" w:color="auto"/>
        <w:bottom w:val="none" w:sz="0" w:space="0" w:color="auto"/>
        <w:right w:val="none" w:sz="0" w:space="0" w:color="auto"/>
      </w:divBdr>
    </w:div>
    <w:div w:id="1499081030">
      <w:bodyDiv w:val="1"/>
      <w:marLeft w:val="0"/>
      <w:marRight w:val="0"/>
      <w:marTop w:val="0"/>
      <w:marBottom w:val="0"/>
      <w:divBdr>
        <w:top w:val="none" w:sz="0" w:space="0" w:color="auto"/>
        <w:left w:val="none" w:sz="0" w:space="0" w:color="auto"/>
        <w:bottom w:val="none" w:sz="0" w:space="0" w:color="auto"/>
        <w:right w:val="none" w:sz="0" w:space="0" w:color="auto"/>
      </w:divBdr>
    </w:div>
    <w:div w:id="1526406641">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7339254">
      <w:bodyDiv w:val="1"/>
      <w:marLeft w:val="0"/>
      <w:marRight w:val="0"/>
      <w:marTop w:val="0"/>
      <w:marBottom w:val="0"/>
      <w:divBdr>
        <w:top w:val="none" w:sz="0" w:space="0" w:color="auto"/>
        <w:left w:val="none" w:sz="0" w:space="0" w:color="auto"/>
        <w:bottom w:val="none" w:sz="0" w:space="0" w:color="auto"/>
        <w:right w:val="none" w:sz="0" w:space="0" w:color="auto"/>
      </w:divBdr>
    </w:div>
    <w:div w:id="21416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4.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image" Target="media/image17.wmf"/><Relationship Id="rId55" Type="http://schemas.openxmlformats.org/officeDocument/2006/relationships/hyperlink" Target="http://www.3gpp.org/ftp/tsg_ran/WG1_RL1/TSGR1_AH/NR_AH_1801/Docs/R1-1800172.zip" TargetMode="External"/><Relationship Id="rId63" Type="http://schemas.openxmlformats.org/officeDocument/2006/relationships/hyperlink" Target="http://www.3gpp.org/ftp/tsg_ran/WG1_RL1/TSGR1_AH/NR_AH_1801/Docs/R1-1800649.zip"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hyperlink" Target="http://www.3gpp.org/ftp/tsg_ran/WG1_RL1/TSGR1_AH/NR_AH_1801/Docs/R1-1800078.zip" TargetMode="External"/><Relationship Id="rId58" Type="http://schemas.openxmlformats.org/officeDocument/2006/relationships/hyperlink" Target="http://www.3gpp.org/ftp/tsg_ran/WG1_RL1/TSGR1_AH/NR_AH_1801/Docs/R1-1800296.zip" TargetMode="External"/><Relationship Id="rId66" Type="http://schemas.openxmlformats.org/officeDocument/2006/relationships/hyperlink" Target="http://www.3gpp.org/ftp/tsg_ran/WG1_RL1/TSGR1_AH/NR_AH_1801/Docs/R1-1800846.zip"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hyperlink" Target="http://www.3gpp.org/ftp/tsg_ran/WG1_RL1/TSGR1_AH/NR_AH_1801/Docs/R1-1800284.zip" TargetMode="External"/><Relationship Id="rId61" Type="http://schemas.openxmlformats.org/officeDocument/2006/relationships/hyperlink" Target="http://www.3gpp.org/ftp/tsg_ran/WG1_RL1/TSGR1_AH/NR_AH_1801/Docs/R1-1800505.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hyperlink" Target="http://www.3gpp.org/ftp/tsg_ran/WG1_RL1/TSGR1_AH/NR_AH_1801/Docs/R1-1800029.zip" TargetMode="External"/><Relationship Id="rId60" Type="http://schemas.openxmlformats.org/officeDocument/2006/relationships/hyperlink" Target="http://www.3gpp.org/ftp/tsg_ran/WG1_RL1/TSGR1_AH/NR_AH_1801/Docs/R1-1800412.zip" TargetMode="External"/><Relationship Id="rId65" Type="http://schemas.openxmlformats.org/officeDocument/2006/relationships/hyperlink" Target="http://www.3gpp.org/ftp/tsg_ran/WG1_RL1/TSGR1_AH/NR_AH_1801/Docs/R1-1800802.zip" TargetMode="External"/><Relationship Id="rId7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6.wmf"/><Relationship Id="rId56" Type="http://schemas.openxmlformats.org/officeDocument/2006/relationships/hyperlink" Target="http://www.3gpp.org/ftp/tsg_ran/WG1_RL1/TSGR1_AH/NR_AH_1801/Docs/R1-1800227.zip" TargetMode="External"/><Relationship Id="rId64" Type="http://schemas.openxmlformats.org/officeDocument/2006/relationships/hyperlink" Target="http://www.3gpp.org/ftp/tsg_ran/WG1_RL1/TSGR1_AH/NR_AH_1801/Docs/R1-1800800.zip" TargetMode="External"/><Relationship Id="rId69"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hyperlink" Target="http://www.3gpp.org/ftp/tsg_ran/WG1_RL1/TSGR1_AH/NR_AH_1801/Docs/R1-1800349.zip" TargetMode="External"/><Relationship Id="rId67" Type="http://schemas.openxmlformats.org/officeDocument/2006/relationships/hyperlink" Target="http://www.3gpp.org/ftp/tsg_ran/WG1_RL1/TSGR1_AH/NR_AH_1801/Docs/R1-1800892.zip" TargetMode="External"/><Relationship Id="rId20"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hyperlink" Target="http://www.3gpp.org/ftp/tsg_ran/WG1_RL1/TSGR1_AH/NR_AH_1801/Docs/R1-1800149.zip" TargetMode="External"/><Relationship Id="rId62" Type="http://schemas.openxmlformats.org/officeDocument/2006/relationships/hyperlink" Target="http://www.3gpp.org/ftp/tsg_ran/WG1_RL1/TSGR1_AH/NR_AH_1801/Docs/R1-1800625.zip" TargetMode="External"/><Relationship Id="rId70" Type="http://schemas.openxmlformats.org/officeDocument/2006/relationships/footer" Target="foot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D6606-D9B3-4DD2-BBB4-757D1DE4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2144</Words>
  <Characters>12224</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OFDM Signal generation</vt:lpstr>
      <vt:lpstr>Indication of ±5 kHz offset to 100 kHz raster</vt:lpstr>
      <vt:lpstr>Text proposals for specification</vt:lpstr>
      <vt:lpstr>    TPs already addressed</vt:lpstr>
      <vt:lpstr>    Power scaling in 38.211 and 38.213</vt:lpstr>
      <vt:lpstr>    Rate matching of UE-specific PDCCH/PDSCH</vt:lpstr>
      <vt:lpstr>Other</vt:lpstr>
      <vt:lpstr>    EPRE of PSS and SSS</vt:lpstr>
      <vt:lpstr>    Rate Matching around SS/PBCH Blocks</vt:lpstr>
      <vt:lpstr>    UE assumption on half frame periodicity</vt:lpstr>
      <vt:lpstr>    QCL assumption for multiple SS/PBCH blocks in frequency domain</vt:lpstr>
      <vt:lpstr>    UE behavior and requirements for multiplexing patterns 2 and 3,</vt:lpstr>
      <vt:lpstr>    SSB bitmap in Group indication</vt:lpstr>
      <vt:lpstr>Appendix: Contributions used as basis for the summary</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2017-10-06T16:16:00Z</dcterms:created>
  <dcterms:modified xsi:type="dcterms:W3CDTF">2018-01-23T23:57:00Z</dcterms:modified>
</cp:coreProperties>
</file>